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64" w:rsidRDefault="001D2964" w:rsidP="00DD0CEF">
      <w:pPr>
        <w:jc w:val="center"/>
        <w:rPr>
          <w:rFonts w:ascii="Arial" w:hAnsi="Arial" w:cs="Arial"/>
          <w:sz w:val="24"/>
          <w:szCs w:val="24"/>
        </w:rPr>
      </w:pPr>
    </w:p>
    <w:p w:rsidR="001D2964" w:rsidRDefault="001D2964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1D2964" w:rsidP="00DD0C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Indicação Legislativa </w:t>
      </w:r>
    </w:p>
    <w:p w:rsidR="001D2964" w:rsidRPr="00DD0CEF" w:rsidRDefault="001D2964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  <w:r w:rsidRPr="00DD0CEF">
        <w:rPr>
          <w:rFonts w:ascii="Arial" w:hAnsi="Arial" w:cs="Arial"/>
          <w:sz w:val="24"/>
          <w:szCs w:val="24"/>
        </w:rPr>
        <w:t>O Vereador Cesar Augusto Bitencourt Madrid</w:t>
      </w:r>
      <w:r>
        <w:rPr>
          <w:rFonts w:ascii="Arial" w:hAnsi="Arial" w:cs="Arial"/>
          <w:sz w:val="24"/>
          <w:szCs w:val="24"/>
        </w:rPr>
        <w:t>, integrante da Bancada do Progressistas</w:t>
      </w:r>
      <w:r w:rsidRPr="00DD0CEF">
        <w:rPr>
          <w:rFonts w:ascii="Arial" w:hAnsi="Arial" w:cs="Arial"/>
          <w:sz w:val="24"/>
          <w:szCs w:val="24"/>
        </w:rPr>
        <w:t>, com</w:t>
      </w:r>
      <w:r>
        <w:rPr>
          <w:rFonts w:ascii="Arial" w:hAnsi="Arial" w:cs="Arial"/>
          <w:sz w:val="24"/>
          <w:szCs w:val="24"/>
        </w:rPr>
        <w:t xml:space="preserve"> </w:t>
      </w:r>
      <w:r w:rsidRPr="00DD0CEF">
        <w:rPr>
          <w:rFonts w:ascii="Arial" w:hAnsi="Arial" w:cs="Arial"/>
          <w:sz w:val="24"/>
          <w:szCs w:val="24"/>
        </w:rPr>
        <w:t>assento nesta Casa Legislativa, vem indicar ao Poder Executivo a seguinte</w:t>
      </w:r>
      <w:r>
        <w:rPr>
          <w:rFonts w:ascii="Arial" w:hAnsi="Arial" w:cs="Arial"/>
          <w:sz w:val="24"/>
          <w:szCs w:val="24"/>
        </w:rPr>
        <w:t xml:space="preserve"> </w:t>
      </w:r>
      <w:r w:rsidRPr="00DD0CEF">
        <w:rPr>
          <w:rFonts w:ascii="Arial" w:hAnsi="Arial" w:cs="Arial"/>
          <w:sz w:val="24"/>
          <w:szCs w:val="24"/>
        </w:rPr>
        <w:t>minuta de Projeto de Lei, que ora anexamos a este, com a seguinte ementa:</w:t>
      </w:r>
    </w:p>
    <w:p w:rsidR="00DD0CEF" w:rsidRP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ind w:left="2268"/>
        <w:jc w:val="both"/>
        <w:rPr>
          <w:rFonts w:ascii="Arial" w:hAnsi="Arial" w:cs="Arial"/>
          <w:sz w:val="24"/>
          <w:szCs w:val="24"/>
        </w:rPr>
      </w:pPr>
      <w:r w:rsidRPr="00DD0CEF">
        <w:rPr>
          <w:rFonts w:ascii="Arial" w:hAnsi="Arial" w:cs="Arial"/>
          <w:sz w:val="24"/>
          <w:szCs w:val="24"/>
        </w:rPr>
        <w:t>“Dispõe sobre a autorização de uso de bens públicos muni</w:t>
      </w:r>
      <w:r>
        <w:rPr>
          <w:rFonts w:ascii="Arial" w:hAnsi="Arial" w:cs="Arial"/>
          <w:sz w:val="24"/>
          <w:szCs w:val="24"/>
        </w:rPr>
        <w:t>cipais e dá outras providências</w:t>
      </w:r>
      <w:r w:rsidRPr="00DD0CEF">
        <w:rPr>
          <w:rFonts w:ascii="Arial" w:hAnsi="Arial" w:cs="Arial"/>
          <w:sz w:val="24"/>
          <w:szCs w:val="24"/>
        </w:rPr>
        <w:t>.”</w:t>
      </w:r>
    </w:p>
    <w:p w:rsidR="00DD0CEF" w:rsidRDefault="00DD0CEF" w:rsidP="00DD0CEF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DD0CEF" w:rsidRP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DD0CEF" w:rsidRP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Canguçu, </w:t>
      </w:r>
      <w:r w:rsidR="001D296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Maio de 2022</w:t>
      </w:r>
      <w:r w:rsidRPr="00DD0CEF">
        <w:rPr>
          <w:rFonts w:ascii="Arial" w:hAnsi="Arial" w:cs="Arial"/>
          <w:sz w:val="24"/>
          <w:szCs w:val="24"/>
        </w:rPr>
        <w:t>.</w:t>
      </w:r>
    </w:p>
    <w:p w:rsid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DD0CEF" w:rsidRP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  <w:r w:rsidRPr="00DD0CEF">
        <w:rPr>
          <w:rFonts w:ascii="Arial" w:hAnsi="Arial" w:cs="Arial"/>
          <w:sz w:val="24"/>
          <w:szCs w:val="24"/>
        </w:rPr>
        <w:t>Vereador Cesar Augusto Bitencourt Madrid</w:t>
      </w:r>
    </w:p>
    <w:p w:rsidR="00501837" w:rsidRDefault="00DD0CEF" w:rsidP="00DD0C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Bancada Progressistas</w:t>
      </w: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  <w:r w:rsidRPr="00DD0CEF">
        <w:rPr>
          <w:rFonts w:ascii="Arial" w:hAnsi="Arial" w:cs="Arial"/>
          <w:sz w:val="24"/>
          <w:szCs w:val="24"/>
        </w:rPr>
        <w:t>JUSTIFICATIVA</w:t>
      </w:r>
    </w:p>
    <w:p w:rsid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Pr="00DD0CEF" w:rsidRDefault="00DD0CEF" w:rsidP="00DD0CEF">
      <w:pPr>
        <w:jc w:val="center"/>
        <w:rPr>
          <w:rFonts w:ascii="Arial" w:hAnsi="Arial" w:cs="Arial"/>
          <w:sz w:val="24"/>
          <w:szCs w:val="24"/>
        </w:rPr>
      </w:pPr>
    </w:p>
    <w:p w:rsidR="00DD0CEF" w:rsidRDefault="00DD0CEF" w:rsidP="00DD0CE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D0CEF">
        <w:rPr>
          <w:rFonts w:ascii="Arial" w:hAnsi="Arial" w:cs="Arial"/>
          <w:sz w:val="24"/>
          <w:szCs w:val="24"/>
        </w:rPr>
        <w:t>Esta iniciativa pretende contribuir para que o Poder Executivo do município de</w:t>
      </w:r>
      <w:r>
        <w:rPr>
          <w:rFonts w:ascii="Arial" w:hAnsi="Arial" w:cs="Arial"/>
          <w:sz w:val="24"/>
          <w:szCs w:val="24"/>
        </w:rPr>
        <w:t xml:space="preserve"> Canguçu, regularize e incentive a ocupação de espaços públicos ociosos. </w:t>
      </w:r>
    </w:p>
    <w:p w:rsidR="00DD0CEF" w:rsidRDefault="00DD0CEF" w:rsidP="00DD0CEF">
      <w:pPr>
        <w:jc w:val="both"/>
        <w:rPr>
          <w:rFonts w:ascii="Arial" w:hAnsi="Arial" w:cs="Arial"/>
          <w:sz w:val="24"/>
          <w:szCs w:val="24"/>
        </w:rPr>
      </w:pPr>
    </w:p>
    <w:p w:rsidR="00701054" w:rsidRDefault="00DD0CEF" w:rsidP="00DD0CE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bens imóveis públicos desocupados</w:t>
      </w:r>
      <w:r w:rsidRPr="00DD0CEF">
        <w:rPr>
          <w:rFonts w:ascii="Arial" w:hAnsi="Arial" w:cs="Arial"/>
          <w:sz w:val="24"/>
          <w:szCs w:val="24"/>
        </w:rPr>
        <w:t xml:space="preserve">, necessitam de um olhar mais abrangente, </w:t>
      </w:r>
      <w:r w:rsidR="0077534E">
        <w:rPr>
          <w:rFonts w:ascii="Arial" w:hAnsi="Arial" w:cs="Arial"/>
          <w:sz w:val="24"/>
          <w:szCs w:val="24"/>
        </w:rPr>
        <w:t xml:space="preserve">vivemos uma grave crise financeira, a inflação atingiu patamares </w:t>
      </w:r>
      <w:r w:rsidR="00701054">
        <w:rPr>
          <w:rFonts w:ascii="Arial" w:hAnsi="Arial" w:cs="Arial"/>
          <w:sz w:val="24"/>
          <w:szCs w:val="24"/>
        </w:rPr>
        <w:t>elevadíssimo e a renda média do brasileiro é a menor desde 2013. No</w:t>
      </w:r>
      <w:r w:rsidR="00701054" w:rsidRPr="00701054">
        <w:rPr>
          <w:rFonts w:ascii="Arial" w:hAnsi="Arial" w:cs="Arial"/>
          <w:sz w:val="24"/>
          <w:szCs w:val="24"/>
        </w:rPr>
        <w:t xml:space="preserve"> levantamento da agência de classificação de risco Austin Rating, que compilou projeções do Fundo Monetário Internacional (FMI) sobre a economia em 102 países</w:t>
      </w:r>
      <w:r w:rsidR="00701054">
        <w:rPr>
          <w:rFonts w:ascii="Arial" w:hAnsi="Arial" w:cs="Arial"/>
          <w:sz w:val="24"/>
          <w:szCs w:val="24"/>
        </w:rPr>
        <w:t xml:space="preserve">, </w:t>
      </w:r>
      <w:r w:rsidR="00701054" w:rsidRPr="00701054">
        <w:rPr>
          <w:rFonts w:ascii="Arial" w:hAnsi="Arial" w:cs="Arial"/>
          <w:sz w:val="24"/>
          <w:szCs w:val="24"/>
        </w:rPr>
        <w:t>o Brasil será a 9ª economia com a pior estimativa</w:t>
      </w:r>
      <w:r w:rsidR="00701054">
        <w:rPr>
          <w:rFonts w:ascii="Arial" w:hAnsi="Arial" w:cs="Arial"/>
          <w:sz w:val="24"/>
          <w:szCs w:val="24"/>
        </w:rPr>
        <w:t xml:space="preserve"> de desemprego no ano, de 13,7%</w:t>
      </w:r>
      <w:r w:rsidR="005D382D">
        <w:rPr>
          <w:rFonts w:ascii="Arial" w:hAnsi="Arial" w:cs="Arial"/>
          <w:sz w:val="24"/>
          <w:szCs w:val="24"/>
        </w:rPr>
        <w:t xml:space="preserve"> </w:t>
      </w:r>
      <w:r w:rsidR="00701054">
        <w:rPr>
          <w:rFonts w:ascii="Arial" w:hAnsi="Arial" w:cs="Arial"/>
          <w:sz w:val="24"/>
          <w:szCs w:val="24"/>
        </w:rPr>
        <w:t>sendo que a</w:t>
      </w:r>
      <w:r w:rsidR="00701054" w:rsidRPr="00701054">
        <w:rPr>
          <w:rFonts w:ascii="Arial" w:hAnsi="Arial" w:cs="Arial"/>
          <w:sz w:val="24"/>
          <w:szCs w:val="24"/>
        </w:rPr>
        <w:t xml:space="preserve"> média global será de 7,7%</w:t>
      </w:r>
      <w:r w:rsidR="00701054">
        <w:rPr>
          <w:rFonts w:ascii="Arial" w:hAnsi="Arial" w:cs="Arial"/>
          <w:sz w:val="24"/>
          <w:szCs w:val="24"/>
        </w:rPr>
        <w:t xml:space="preserve">. </w:t>
      </w:r>
      <w:r w:rsidR="00701054" w:rsidRPr="00701054">
        <w:rPr>
          <w:rFonts w:ascii="Arial" w:hAnsi="Arial" w:cs="Arial"/>
          <w:sz w:val="24"/>
          <w:szCs w:val="24"/>
        </w:rPr>
        <w:t>Entre os países do G20, o Brasil é a segunda pior economia para os trabalhadores, perdendo somente para a África do Sul.</w:t>
      </w:r>
      <w:r w:rsidR="00701054">
        <w:rPr>
          <w:rFonts w:ascii="Arial" w:hAnsi="Arial" w:cs="Arial"/>
          <w:sz w:val="24"/>
          <w:szCs w:val="24"/>
        </w:rPr>
        <w:t xml:space="preserve"> Portanto, diante desse lamentoso cenário a cri</w:t>
      </w:r>
      <w:r w:rsidR="005D382D">
        <w:rPr>
          <w:rFonts w:ascii="Arial" w:hAnsi="Arial" w:cs="Arial"/>
          <w:sz w:val="24"/>
          <w:szCs w:val="24"/>
        </w:rPr>
        <w:t>ação de oportunidades de geração de renda</w:t>
      </w:r>
      <w:r w:rsidR="00701054">
        <w:rPr>
          <w:rFonts w:ascii="Arial" w:hAnsi="Arial" w:cs="Arial"/>
          <w:sz w:val="24"/>
          <w:szCs w:val="24"/>
        </w:rPr>
        <w:t xml:space="preserve"> faz-se necessária e a destinação de espaços públicos inocupado</w:t>
      </w:r>
      <w:r w:rsidR="005D382D">
        <w:rPr>
          <w:rFonts w:ascii="Arial" w:hAnsi="Arial" w:cs="Arial"/>
          <w:sz w:val="24"/>
          <w:szCs w:val="24"/>
        </w:rPr>
        <w:t xml:space="preserve">s e disponíveis pode ser uma excelente oportunidade para o Poder Público de Canguçu ajudar quem deseja empreender. </w:t>
      </w:r>
    </w:p>
    <w:p w:rsidR="005D382D" w:rsidRDefault="005D382D" w:rsidP="00DD0CE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5D382D" w:rsidRDefault="005D382D" w:rsidP="005D382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5D382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i</w:t>
      </w:r>
      <w:r w:rsidRPr="005D382D">
        <w:rPr>
          <w:rFonts w:ascii="Arial" w:hAnsi="Arial" w:cs="Arial"/>
          <w:sz w:val="24"/>
          <w:szCs w:val="24"/>
        </w:rPr>
        <w:t xml:space="preserve">ciativa, </w:t>
      </w:r>
      <w:r>
        <w:rPr>
          <w:rFonts w:ascii="Arial" w:hAnsi="Arial" w:cs="Arial"/>
          <w:sz w:val="24"/>
          <w:szCs w:val="24"/>
        </w:rPr>
        <w:t xml:space="preserve">também, </w:t>
      </w:r>
      <w:r w:rsidRPr="005D382D">
        <w:rPr>
          <w:rFonts w:ascii="Arial" w:hAnsi="Arial" w:cs="Arial"/>
          <w:sz w:val="24"/>
          <w:szCs w:val="24"/>
        </w:rPr>
        <w:t>vislumbra atender a uma urgente e flagrante</w:t>
      </w:r>
      <w:r>
        <w:rPr>
          <w:rFonts w:ascii="Arial" w:hAnsi="Arial" w:cs="Arial"/>
          <w:sz w:val="24"/>
          <w:szCs w:val="24"/>
        </w:rPr>
        <w:t xml:space="preserve"> necessidade de regularizar quem empreendeu e ainda não possui autorização de uso. </w:t>
      </w:r>
    </w:p>
    <w:p w:rsidR="005D382D" w:rsidRPr="005D382D" w:rsidRDefault="005D382D" w:rsidP="005D382D">
      <w:pPr>
        <w:jc w:val="both"/>
        <w:rPr>
          <w:rFonts w:ascii="Arial" w:hAnsi="Arial" w:cs="Arial"/>
          <w:sz w:val="24"/>
          <w:szCs w:val="24"/>
        </w:rPr>
      </w:pPr>
    </w:p>
    <w:p w:rsidR="00DD0CEF" w:rsidRDefault="005D382D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D382D">
        <w:rPr>
          <w:rFonts w:ascii="Arial" w:hAnsi="Arial" w:cs="Arial"/>
          <w:sz w:val="24"/>
          <w:szCs w:val="24"/>
        </w:rPr>
        <w:t>Pretende</w:t>
      </w:r>
      <w:r>
        <w:rPr>
          <w:rFonts w:ascii="Arial" w:hAnsi="Arial" w:cs="Arial"/>
          <w:sz w:val="24"/>
          <w:szCs w:val="24"/>
        </w:rPr>
        <w:t xml:space="preserve">-se assim, com a autorização de uso de </w:t>
      </w:r>
      <w:r w:rsidR="000114F9">
        <w:rPr>
          <w:rFonts w:ascii="Arial" w:hAnsi="Arial" w:cs="Arial"/>
          <w:sz w:val="24"/>
          <w:szCs w:val="24"/>
        </w:rPr>
        <w:t>imóvel público</w:t>
      </w:r>
      <w:r w:rsidRPr="005D382D">
        <w:rPr>
          <w:rFonts w:ascii="Arial" w:hAnsi="Arial" w:cs="Arial"/>
          <w:sz w:val="24"/>
          <w:szCs w:val="24"/>
        </w:rPr>
        <w:t>, opo</w:t>
      </w:r>
      <w:r w:rsidR="000114F9">
        <w:rPr>
          <w:rFonts w:ascii="Arial" w:hAnsi="Arial" w:cs="Arial"/>
          <w:sz w:val="24"/>
          <w:szCs w:val="24"/>
        </w:rPr>
        <w:t>rtunizar a geração de emprego e renda aos munícipes de Canguçu</w:t>
      </w:r>
      <w:r w:rsidRPr="005D382D">
        <w:rPr>
          <w:rFonts w:ascii="Arial" w:hAnsi="Arial" w:cs="Arial"/>
          <w:sz w:val="24"/>
          <w:szCs w:val="24"/>
        </w:rPr>
        <w:t>.</w:t>
      </w:r>
      <w:r w:rsidRPr="005D382D">
        <w:rPr>
          <w:rFonts w:ascii="Arial" w:hAnsi="Arial" w:cs="Arial"/>
          <w:sz w:val="24"/>
          <w:szCs w:val="24"/>
        </w:rPr>
        <w:cr/>
      </w: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Pr="00DD0CEF" w:rsidRDefault="00165013" w:rsidP="00165013">
      <w:pPr>
        <w:jc w:val="center"/>
        <w:rPr>
          <w:rFonts w:ascii="Arial" w:hAnsi="Arial" w:cs="Arial"/>
          <w:sz w:val="24"/>
          <w:szCs w:val="24"/>
        </w:rPr>
      </w:pPr>
      <w:r w:rsidRPr="00DD0CEF">
        <w:rPr>
          <w:rFonts w:ascii="Arial" w:hAnsi="Arial" w:cs="Arial"/>
          <w:sz w:val="24"/>
          <w:szCs w:val="24"/>
        </w:rPr>
        <w:t>Vereador Cesar Augusto Bitencourt Madrid</w:t>
      </w:r>
    </w:p>
    <w:p w:rsidR="00165013" w:rsidRDefault="00165013" w:rsidP="001650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Bancada Progressistas</w:t>
      </w:r>
    </w:p>
    <w:p w:rsidR="00165013" w:rsidRDefault="00165013" w:rsidP="00165013">
      <w:pPr>
        <w:jc w:val="center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165013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165013">
      <w:pPr>
        <w:ind w:left="2268"/>
        <w:jc w:val="both"/>
        <w:rPr>
          <w:rFonts w:ascii="Arial" w:hAnsi="Arial" w:cs="Arial"/>
          <w:sz w:val="24"/>
          <w:szCs w:val="24"/>
        </w:rPr>
      </w:pPr>
      <w:r w:rsidRPr="00DD0CEF">
        <w:rPr>
          <w:rFonts w:ascii="Arial" w:hAnsi="Arial" w:cs="Arial"/>
          <w:sz w:val="24"/>
          <w:szCs w:val="24"/>
        </w:rPr>
        <w:t>“Dispõe sobre a autorização de uso de bens públicos muni</w:t>
      </w:r>
      <w:r>
        <w:rPr>
          <w:rFonts w:ascii="Arial" w:hAnsi="Arial" w:cs="Arial"/>
          <w:sz w:val="24"/>
          <w:szCs w:val="24"/>
        </w:rPr>
        <w:t>cipais e dá outras providências</w:t>
      </w:r>
      <w:r w:rsidRPr="00DD0CEF">
        <w:rPr>
          <w:rFonts w:ascii="Arial" w:hAnsi="Arial" w:cs="Arial"/>
          <w:sz w:val="24"/>
          <w:szCs w:val="24"/>
        </w:rPr>
        <w:t>.”</w:t>
      </w:r>
    </w:p>
    <w:p w:rsidR="00165013" w:rsidRDefault="00165013" w:rsidP="00165013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MUNICIPAL DE CANGUÇU</w:t>
      </w:r>
      <w:r w:rsidRPr="00165013">
        <w:rPr>
          <w:rFonts w:ascii="Arial" w:hAnsi="Arial" w:cs="Arial"/>
          <w:sz w:val="24"/>
          <w:szCs w:val="24"/>
        </w:rPr>
        <w:t>.</w:t>
      </w:r>
    </w:p>
    <w:p w:rsidR="00165013" w:rsidRDefault="00165013" w:rsidP="000114F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65013" w:rsidRDefault="00165013" w:rsidP="0016501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65013">
        <w:rPr>
          <w:rFonts w:ascii="Arial" w:hAnsi="Arial" w:cs="Arial"/>
          <w:sz w:val="24"/>
          <w:szCs w:val="24"/>
        </w:rPr>
        <w:t>FAÇO SA</w:t>
      </w:r>
      <w:r w:rsidR="00066EEF">
        <w:rPr>
          <w:rFonts w:ascii="Arial" w:hAnsi="Arial" w:cs="Arial"/>
          <w:sz w:val="24"/>
          <w:szCs w:val="24"/>
        </w:rPr>
        <w:t>BER, em cumprimento ao artigo 67</w:t>
      </w:r>
      <w:r w:rsidRPr="00165013">
        <w:rPr>
          <w:rFonts w:ascii="Arial" w:hAnsi="Arial" w:cs="Arial"/>
          <w:sz w:val="24"/>
          <w:szCs w:val="24"/>
        </w:rPr>
        <w:t>, inciso IV, da Lei Orgânica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165013">
        <w:rPr>
          <w:rFonts w:ascii="Arial" w:hAnsi="Arial" w:cs="Arial"/>
          <w:sz w:val="24"/>
          <w:szCs w:val="24"/>
        </w:rPr>
        <w:t>que a Câmara Municipal aprovou e eu sanciono e promulgo a seguinte Lei:</w:t>
      </w:r>
      <w:r w:rsidRPr="00165013">
        <w:rPr>
          <w:rFonts w:ascii="Arial" w:hAnsi="Arial" w:cs="Arial"/>
          <w:sz w:val="24"/>
          <w:szCs w:val="24"/>
        </w:rPr>
        <w:cr/>
      </w:r>
    </w:p>
    <w:p w:rsidR="00066EEF" w:rsidRDefault="007C55B3" w:rsidP="0016501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A autorização de uso de b</w:t>
      </w:r>
      <w:r w:rsidR="00066EEF" w:rsidRPr="00066EE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ns públicos m</w:t>
      </w:r>
      <w:r w:rsidR="00066EEF" w:rsidRPr="00066EEF">
        <w:rPr>
          <w:rFonts w:ascii="Arial" w:hAnsi="Arial" w:cs="Arial"/>
          <w:sz w:val="24"/>
          <w:szCs w:val="24"/>
        </w:rPr>
        <w:t>unicipais rege-se pelo disposto nesta Lei.</w:t>
      </w:r>
    </w:p>
    <w:p w:rsidR="00066EEF" w:rsidRDefault="00066EEF" w:rsidP="00165013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66EEF" w:rsidRPr="00066EEF" w:rsidRDefault="00066EEF" w:rsidP="00066EE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66EEF">
        <w:rPr>
          <w:rFonts w:ascii="Arial" w:hAnsi="Arial" w:cs="Arial"/>
          <w:sz w:val="24"/>
          <w:szCs w:val="24"/>
        </w:rPr>
        <w:t>Parágrafo único. Não se aplica o disposto nesta Lei aos casos de permissão de uso ou concessão de uso de bens públicos municipais, os quais se submetem à legislação específica.</w:t>
      </w:r>
    </w:p>
    <w:p w:rsidR="00066EEF" w:rsidRPr="00066EEF" w:rsidRDefault="00066EEF" w:rsidP="00066EE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66EEF" w:rsidRDefault="00066EEF" w:rsidP="00066EE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66EEF">
        <w:rPr>
          <w:rFonts w:ascii="Arial" w:hAnsi="Arial" w:cs="Arial"/>
          <w:sz w:val="24"/>
          <w:szCs w:val="24"/>
        </w:rPr>
        <w:t>Art. 2º A Autorização de Uso de Bem Público Municipal é ato administrativo unilateral</w:t>
      </w:r>
      <w:r>
        <w:rPr>
          <w:rFonts w:ascii="Arial" w:hAnsi="Arial" w:cs="Arial"/>
          <w:sz w:val="24"/>
          <w:szCs w:val="24"/>
        </w:rPr>
        <w:t xml:space="preserve"> e discricionário, pelo qual a A</w:t>
      </w:r>
      <w:r w:rsidRPr="00066EEF">
        <w:rPr>
          <w:rFonts w:ascii="Arial" w:hAnsi="Arial" w:cs="Arial"/>
          <w:sz w:val="24"/>
          <w:szCs w:val="24"/>
        </w:rPr>
        <w:t>dministração municipal consente, a título precário, independentemente de prévia licitação, que o particular utilize bem público com exclusividade de forma gratuita ou onerosa.</w:t>
      </w:r>
    </w:p>
    <w:p w:rsidR="00A4637B" w:rsidRDefault="00A4637B" w:rsidP="00066EE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4637B" w:rsidRDefault="00A4637B" w:rsidP="00066EE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A </w:t>
      </w:r>
      <w:r w:rsidRPr="00A4637B">
        <w:rPr>
          <w:rFonts w:ascii="Arial" w:hAnsi="Arial" w:cs="Arial"/>
          <w:sz w:val="24"/>
          <w:szCs w:val="24"/>
        </w:rPr>
        <w:t>Administração Pública poderá conceder autorização, de aco</w:t>
      </w:r>
      <w:r w:rsidR="00C071EA">
        <w:rPr>
          <w:rFonts w:ascii="Arial" w:hAnsi="Arial" w:cs="Arial"/>
          <w:sz w:val="24"/>
          <w:szCs w:val="24"/>
        </w:rPr>
        <w:t xml:space="preserve">rdo com os parâmetros do </w:t>
      </w:r>
      <w:r w:rsidR="00C071EA" w:rsidRPr="00C071EA">
        <w:rPr>
          <w:rFonts w:ascii="Arial" w:hAnsi="Arial" w:cs="Arial"/>
          <w:i/>
          <w:sz w:val="24"/>
          <w:szCs w:val="24"/>
        </w:rPr>
        <w:t>caput</w:t>
      </w:r>
      <w:r w:rsidRPr="00A4637B">
        <w:rPr>
          <w:rFonts w:ascii="Arial" w:hAnsi="Arial" w:cs="Arial"/>
          <w:sz w:val="24"/>
          <w:szCs w:val="24"/>
        </w:rPr>
        <w:t>, para a utilização de estabelecimentos comerciais contíguos aos logradouros públicos.</w:t>
      </w:r>
    </w:p>
    <w:p w:rsidR="00066EEF" w:rsidRDefault="00066EEF" w:rsidP="00066EE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94A07" w:rsidRDefault="00A4637B" w:rsidP="00094A0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O prazo de duração da autorização</w:t>
      </w:r>
      <w:r w:rsidRPr="00A4637B">
        <w:rPr>
          <w:rFonts w:ascii="Arial" w:hAnsi="Arial" w:cs="Arial"/>
          <w:sz w:val="24"/>
          <w:szCs w:val="24"/>
        </w:rPr>
        <w:t xml:space="preserve"> de uso </w:t>
      </w:r>
      <w:r>
        <w:rPr>
          <w:rFonts w:ascii="Arial" w:hAnsi="Arial" w:cs="Arial"/>
          <w:sz w:val="24"/>
          <w:szCs w:val="24"/>
        </w:rPr>
        <w:t xml:space="preserve">pode ser por até </w:t>
      </w:r>
      <w:r w:rsidRPr="00A4637B">
        <w:rPr>
          <w:rFonts w:ascii="Arial" w:hAnsi="Arial" w:cs="Arial"/>
          <w:sz w:val="24"/>
          <w:szCs w:val="24"/>
        </w:rPr>
        <w:t>36 (trinta e seis) meses,</w:t>
      </w:r>
      <w:r>
        <w:rPr>
          <w:rFonts w:ascii="Arial" w:hAnsi="Arial" w:cs="Arial"/>
          <w:sz w:val="24"/>
          <w:szCs w:val="24"/>
        </w:rPr>
        <w:t xml:space="preserve"> podendo ser renovada. </w:t>
      </w:r>
    </w:p>
    <w:p w:rsidR="00A4637B" w:rsidRDefault="00A4637B" w:rsidP="00094A0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4637B" w:rsidRDefault="00A4637B" w:rsidP="00A4637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A a</w:t>
      </w:r>
      <w:r w:rsidRPr="00094A07">
        <w:rPr>
          <w:rFonts w:ascii="Arial" w:hAnsi="Arial" w:cs="Arial"/>
          <w:sz w:val="24"/>
          <w:szCs w:val="24"/>
        </w:rPr>
        <w:t>utorização de uso poderá ser sumariamente revogada,</w:t>
      </w:r>
      <w:r>
        <w:rPr>
          <w:rFonts w:ascii="Arial" w:hAnsi="Arial" w:cs="Arial"/>
          <w:sz w:val="24"/>
          <w:szCs w:val="24"/>
        </w:rPr>
        <w:t xml:space="preserve"> </w:t>
      </w:r>
      <w:r w:rsidRPr="00094A07">
        <w:rPr>
          <w:rFonts w:ascii="Arial" w:hAnsi="Arial" w:cs="Arial"/>
          <w:sz w:val="24"/>
          <w:szCs w:val="24"/>
        </w:rPr>
        <w:t>unilateralmente, a qualquer tempo, sem ônus para a Administração e sem direito a</w:t>
      </w:r>
      <w:r>
        <w:rPr>
          <w:rFonts w:ascii="Arial" w:hAnsi="Arial" w:cs="Arial"/>
          <w:sz w:val="24"/>
          <w:szCs w:val="24"/>
        </w:rPr>
        <w:t xml:space="preserve"> </w:t>
      </w:r>
      <w:r w:rsidRPr="00094A07">
        <w:rPr>
          <w:rFonts w:ascii="Arial" w:hAnsi="Arial" w:cs="Arial"/>
          <w:sz w:val="24"/>
          <w:szCs w:val="24"/>
        </w:rPr>
        <w:t>qual</w:t>
      </w:r>
      <w:r>
        <w:rPr>
          <w:rFonts w:ascii="Arial" w:hAnsi="Arial" w:cs="Arial"/>
          <w:sz w:val="24"/>
          <w:szCs w:val="24"/>
        </w:rPr>
        <w:t>quer indenização ao autorizado.</w:t>
      </w:r>
    </w:p>
    <w:p w:rsidR="00C071EA" w:rsidRDefault="00C071EA" w:rsidP="00A4637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071EA" w:rsidRDefault="00C071EA" w:rsidP="00A4637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4º A autorização será formalizada por termo administrativo. </w:t>
      </w:r>
    </w:p>
    <w:p w:rsidR="00A4637B" w:rsidRDefault="00A4637B" w:rsidP="00A4637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94A07" w:rsidRPr="00094A07" w:rsidRDefault="00094A07" w:rsidP="00094A0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94A07">
        <w:rPr>
          <w:rFonts w:ascii="Arial" w:hAnsi="Arial" w:cs="Arial"/>
          <w:sz w:val="24"/>
          <w:szCs w:val="24"/>
        </w:rPr>
        <w:t>Art. 3º A autorização de uso de bens públicos, a partir da vigência desta Lei, será concedida exclusivamente em caráter oneroso, exceto quando destinada a uso de bem público por organização da sociedade civil sem fins lucrativos para a realização de evento ou atividade de relevante interesse público.</w:t>
      </w:r>
    </w:p>
    <w:p w:rsidR="00094A07" w:rsidRPr="00094A07" w:rsidRDefault="00094A07" w:rsidP="00094A0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94A07" w:rsidRDefault="00094A07" w:rsidP="00094A0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Parágrafo único.  Para fins desta Lei, a contraprestação pecuniária devida pelos autorizados ocorrerá mediante pagamento de preço público fixado pela Administração Municipal mediante Decreto, considerando o valor de mercado e/ou através da prestação de contrapartida que se dará pela realização de obras, bens ou serviços. </w:t>
      </w:r>
    </w:p>
    <w:p w:rsidR="00094A07" w:rsidRDefault="00094A07" w:rsidP="00094A0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94A07" w:rsidRDefault="00094A07" w:rsidP="00094A0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 </w:t>
      </w:r>
      <w:r w:rsidRPr="00094A07">
        <w:rPr>
          <w:rFonts w:ascii="Arial" w:hAnsi="Arial" w:cs="Arial"/>
          <w:sz w:val="24"/>
          <w:szCs w:val="24"/>
        </w:rPr>
        <w:t>É proibida a transferência total ou parcial da autorização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094A07">
        <w:rPr>
          <w:rFonts w:ascii="Arial" w:hAnsi="Arial" w:cs="Arial"/>
          <w:sz w:val="24"/>
          <w:szCs w:val="24"/>
        </w:rPr>
        <w:t>uso de bem público imóvel.</w:t>
      </w:r>
    </w:p>
    <w:p w:rsidR="00C071EA" w:rsidRPr="00C071EA" w:rsidRDefault="00C071EA" w:rsidP="00C071EA">
      <w:pPr>
        <w:jc w:val="both"/>
        <w:rPr>
          <w:rFonts w:ascii="Arial" w:hAnsi="Arial" w:cs="Arial"/>
          <w:sz w:val="24"/>
          <w:szCs w:val="24"/>
        </w:rPr>
      </w:pPr>
    </w:p>
    <w:p w:rsidR="00C071EA" w:rsidRPr="00C071EA" w:rsidRDefault="00C071EA" w:rsidP="00C071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</w:t>
      </w:r>
      <w:r w:rsidRPr="00C071EA">
        <w:rPr>
          <w:rFonts w:ascii="Arial" w:hAnsi="Arial" w:cs="Arial"/>
          <w:sz w:val="24"/>
          <w:szCs w:val="24"/>
        </w:rPr>
        <w:t xml:space="preserve">º O Poder Executivo regulamentará o disposto nesta </w:t>
      </w:r>
      <w:r>
        <w:rPr>
          <w:rFonts w:ascii="Arial" w:hAnsi="Arial" w:cs="Arial"/>
          <w:sz w:val="24"/>
          <w:szCs w:val="24"/>
        </w:rPr>
        <w:t>Lei</w:t>
      </w:r>
      <w:r w:rsidRPr="00C071EA">
        <w:rPr>
          <w:rFonts w:ascii="Arial" w:hAnsi="Arial" w:cs="Arial"/>
          <w:sz w:val="24"/>
          <w:szCs w:val="24"/>
        </w:rPr>
        <w:t>.</w:t>
      </w:r>
    </w:p>
    <w:p w:rsidR="00C071EA" w:rsidRPr="00C071EA" w:rsidRDefault="00C071EA" w:rsidP="00C071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071EA" w:rsidRPr="00DD0CEF" w:rsidRDefault="00C071EA" w:rsidP="00C071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</w:t>
      </w:r>
      <w:r w:rsidRPr="00C071EA">
        <w:rPr>
          <w:rFonts w:ascii="Arial" w:hAnsi="Arial" w:cs="Arial"/>
          <w:sz w:val="24"/>
          <w:szCs w:val="24"/>
        </w:rPr>
        <w:t>º Esta Lei entra em vigor na data de sua publicação</w:t>
      </w:r>
    </w:p>
    <w:sectPr w:rsidR="00C071EA" w:rsidRPr="00DD0CEF" w:rsidSect="00DE675D">
      <w:headerReference w:type="default" r:id="rId6"/>
      <w:footerReference w:type="default" r:id="rId7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54" w:rsidRDefault="00BB7854" w:rsidP="00E97D06">
      <w:r>
        <w:separator/>
      </w:r>
    </w:p>
  </w:endnote>
  <w:endnote w:type="continuationSeparator" w:id="0">
    <w:p w:rsidR="00BB7854" w:rsidRDefault="00BB7854" w:rsidP="00E97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7C55B3">
    <w:pPr>
      <w:pStyle w:val="Rodap"/>
      <w:jc w:val="center"/>
    </w:pPr>
    <w:r>
      <w:rPr>
        <w:b/>
      </w:rPr>
      <w:t>“DOE SANGUE, DOE ÓRGÃOS, SALVE UMA VIDA! 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54" w:rsidRDefault="00BB7854" w:rsidP="00E97D06">
      <w:r>
        <w:separator/>
      </w:r>
    </w:p>
  </w:footnote>
  <w:footnote w:type="continuationSeparator" w:id="0">
    <w:p w:rsidR="00BB7854" w:rsidRDefault="00BB7854" w:rsidP="00E97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BB7854"/>
  <w:p w:rsidR="001B3E1A" w:rsidRDefault="007C55B3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7C55B3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7C55B3">
    <w:pPr>
      <w:jc w:val="center"/>
    </w:pPr>
    <w:r>
      <w:t>ESTADO DO RIO GRANDE DO SUL</w:t>
    </w:r>
  </w:p>
  <w:p w:rsidR="001B3E1A" w:rsidRDefault="00BB785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CEF"/>
    <w:rsid w:val="000114F9"/>
    <w:rsid w:val="00020BAC"/>
    <w:rsid w:val="00066EEF"/>
    <w:rsid w:val="00094A07"/>
    <w:rsid w:val="000F1AC5"/>
    <w:rsid w:val="00165013"/>
    <w:rsid w:val="001D2964"/>
    <w:rsid w:val="00501837"/>
    <w:rsid w:val="005666E4"/>
    <w:rsid w:val="005D382D"/>
    <w:rsid w:val="00701054"/>
    <w:rsid w:val="0077534E"/>
    <w:rsid w:val="007C55B3"/>
    <w:rsid w:val="009442A1"/>
    <w:rsid w:val="00A4637B"/>
    <w:rsid w:val="00BB7854"/>
    <w:rsid w:val="00C071EA"/>
    <w:rsid w:val="00DD0CEF"/>
    <w:rsid w:val="00E97D06"/>
    <w:rsid w:val="00F2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DD0CE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DD0C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C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C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dcterms:created xsi:type="dcterms:W3CDTF">2022-05-19T17:50:00Z</dcterms:created>
  <dcterms:modified xsi:type="dcterms:W3CDTF">2022-05-19T17:50:00Z</dcterms:modified>
</cp:coreProperties>
</file>