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167A6C" w:rsidRDefault="00413938" w:rsidP="00167A6C">
      <w:pPr>
        <w:pStyle w:val="Corpodetexto2"/>
        <w:tabs>
          <w:tab w:val="left" w:pos="8222"/>
        </w:tabs>
        <w:jc w:val="left"/>
        <w:rPr>
          <w:rFonts w:ascii="Verdana" w:hAnsi="Verdana" w:cs="Arial"/>
          <w:sz w:val="20"/>
        </w:rPr>
      </w:pPr>
      <w:r w:rsidRPr="00167A6C">
        <w:rPr>
          <w:rFonts w:ascii="Verdana" w:hAnsi="Verdana" w:cs="Arial"/>
          <w:sz w:val="20"/>
        </w:rPr>
        <w:t xml:space="preserve">                                              </w:t>
      </w:r>
    </w:p>
    <w:p w:rsidR="004342E4" w:rsidRPr="00167A6C" w:rsidRDefault="004342E4" w:rsidP="00167A6C">
      <w:pPr>
        <w:ind w:left="708" w:firstLine="708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>MENSAGEM LEGISLATIVA:</w:t>
      </w:r>
    </w:p>
    <w:p w:rsidR="00167A6C" w:rsidRPr="00167A6C" w:rsidRDefault="00167A6C" w:rsidP="00167A6C">
      <w:pPr>
        <w:ind w:left="708" w:firstLine="708"/>
        <w:rPr>
          <w:rFonts w:ascii="Verdana" w:hAnsi="Verdana" w:cs="Arial"/>
          <w:b/>
          <w:sz w:val="20"/>
          <w:szCs w:val="20"/>
        </w:rPr>
      </w:pPr>
    </w:p>
    <w:p w:rsidR="00167A6C" w:rsidRPr="00167A6C" w:rsidRDefault="00167A6C" w:rsidP="00167A6C">
      <w:pPr>
        <w:ind w:left="708" w:firstLine="708"/>
        <w:rPr>
          <w:rFonts w:ascii="Verdana" w:hAnsi="Verdana" w:cs="Arial"/>
          <w:b/>
          <w:sz w:val="20"/>
          <w:szCs w:val="20"/>
        </w:rPr>
      </w:pPr>
    </w:p>
    <w:p w:rsidR="00167A6C" w:rsidRDefault="00167A6C" w:rsidP="00167A6C">
      <w:pPr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  <w:r w:rsidRPr="00167A6C">
        <w:rPr>
          <w:rFonts w:ascii="Verdana" w:hAnsi="Verdana" w:cs="Arial"/>
          <w:b/>
          <w:color w:val="000000"/>
          <w:sz w:val="20"/>
          <w:szCs w:val="20"/>
          <w:shd w:val="clear" w:color="auto" w:fill="FBFBFB"/>
        </w:rPr>
        <w:t>JUSTIFICATIVA</w:t>
      </w:r>
      <w:r w:rsidRPr="00167A6C">
        <w:rPr>
          <w:rFonts w:ascii="Verdana" w:hAnsi="Verdana" w:cs="Arial"/>
          <w:b/>
          <w:color w:val="000000"/>
          <w:sz w:val="20"/>
          <w:szCs w:val="20"/>
        </w:rPr>
        <w:br/>
      </w:r>
      <w:r w:rsidRPr="00167A6C">
        <w:rPr>
          <w:rFonts w:ascii="Verdana" w:hAnsi="Verdana" w:cs="Arial"/>
          <w:b/>
          <w:color w:val="000000"/>
          <w:sz w:val="20"/>
          <w:szCs w:val="20"/>
        </w:rPr>
        <w:br/>
      </w:r>
      <w:r w:rsidRPr="00167A6C">
        <w:rPr>
          <w:rFonts w:ascii="Verdana" w:hAnsi="Verdana" w:cs="Arial"/>
          <w:b/>
          <w:color w:val="000000"/>
          <w:sz w:val="20"/>
          <w:szCs w:val="20"/>
          <w:shd w:val="clear" w:color="auto" w:fill="FBFBFB"/>
        </w:rPr>
        <w:t>Senhor Presidente,</w:t>
      </w:r>
      <w:r w:rsidRPr="00167A6C">
        <w:rPr>
          <w:rFonts w:ascii="Verdana" w:hAnsi="Verdana" w:cs="Arial"/>
          <w:b/>
          <w:color w:val="000000"/>
          <w:sz w:val="20"/>
          <w:szCs w:val="20"/>
        </w:rPr>
        <w:br/>
      </w:r>
      <w:r w:rsidRPr="00167A6C">
        <w:rPr>
          <w:rFonts w:ascii="Verdana" w:hAnsi="Verdana" w:cs="Arial"/>
          <w:b/>
          <w:color w:val="000000"/>
          <w:sz w:val="20"/>
          <w:szCs w:val="20"/>
          <w:shd w:val="clear" w:color="auto" w:fill="FBFBFB"/>
        </w:rPr>
        <w:t>Senhores (as) Vereadores (as),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O Projeto de Lei, que ora estamos encaminhando nesta Casa Legislativa, tem o objetivo de instituir a Política Municipal de Atendimento Integrado à Pessoa com Transtorno do Espectro Autista (TEA) no âmbito do Município de Canguçu, para a plena efetivação dos direitos fundamentais decorrentes da Constituição Federal e em cumprimento à Lei nº 12.764, de 27 de dezembro de 2012, que institui a Política Nacional de Proteção dos Direitos da Pessoa com Transtorno do Espectro Autista.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Autismo é uma síndrome de causa </w:t>
      </w:r>
      <w:proofErr w:type="spellStart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neurológia</w:t>
      </w:r>
      <w:proofErr w:type="spellEnd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, na qual uma criança não consegue desenvolver relações sociais normais, comporta-se de modo compulsivo e ritualista, e geralmente não desenvolve inteligência normal - é uma patologia diferente do retardo mental ou da lesão cerebral, embora algumas crianças com autismo também tenham essas doenças.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Sinais de autismo normalmente aparecem no primeiro ano de vida e sempre antes dos três anos de idade. A desordem é duas a </w:t>
      </w:r>
      <w:proofErr w:type="gramStart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quatro vezes mais comum em meninos</w:t>
      </w:r>
      <w:proofErr w:type="gramEnd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 do que em meninas. O autismo não tem cura! Mas é necessário um diagnóstico preciso e precoce a fim de buscar a forma mais adequada de lidar com a criança e estimulá-la da melhor maneira.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 pessoa com autismo tem a angustiante e desesperadora dificuldade de expressar suas emoções, seus medos, seus anseios e suas necessidades. Tem pouca capacidade de captar e adquirir habilidades no trato das relações interpessoais, além de grande dificuldade em entender nossas palavras, gestos, expressões fisionômicas, enfim, de corresponder às nossas tentativas de comunicação com ela.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Adquirir conhecimentos mais aprofundados sobre essa síndrome, desenvolver estudos e pesquisas que levem a práticas terapêuticas e educacionais mais eficazes, estabelecer políticas públicas que resguardem os direitos da pessoa com autismo e propiciem o acesso a atendimentos especializados é um dos objetivos do projeto de lei ora encaminhado.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Num contexto geral, existem no mundo, cerca de setenta milhões de autistas, sendo que mais de dois milhões de crianças autistas no Brasil. Ainda, no Brasil, uma em cada cento e cinquenta pessoas são autistas. No Rio Grande do Sul, há pessoas com autismo em mais cento e vinte mil famílias. Em Canguçu, pode se chegar a uma estimativa de aproximadamente 50 crianças com autismo no município, não estando incluídos adolescentes e adultos.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Nosso município já tem alguns profissionais que atuam na rede pública, preparados para atender este público, mas é preciso ampliar, fortalecer e institucionalizar o atendimento.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E, quando se trata do transporte das crianças com autismo, é importante considerar que, devido à possibilidade de crises comportamentais e outras situações emergenciais durante o trajeto do transporte escolar, justifica-se a necessidade da presença de um auxiliar para o motorista e a determinação de que alunos com TEA não ocupem o banco dianteiro - esta determinação decorre de precaução necessária para evitar que eventuais crises comportamentais interfiram na condução do veículo</w:t>
      </w:r>
      <w:r>
        <w:rPr>
          <w:rFonts w:ascii="Verdana" w:hAnsi="Verdana" w:cs="Arial"/>
          <w:color w:val="000000"/>
          <w:sz w:val="20"/>
          <w:szCs w:val="20"/>
          <w:shd w:val="clear" w:color="auto" w:fill="FBFBFB"/>
        </w:rPr>
        <w:t>.</w:t>
      </w:r>
    </w:p>
    <w:p w:rsidR="00167A6C" w:rsidRDefault="00167A6C" w:rsidP="00167A6C">
      <w:pPr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</w:p>
    <w:p w:rsidR="00167A6C" w:rsidRDefault="00167A6C" w:rsidP="00167A6C">
      <w:pPr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</w:p>
    <w:p w:rsidR="00167A6C" w:rsidRDefault="00167A6C" w:rsidP="00167A6C">
      <w:pPr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</w:p>
    <w:p w:rsidR="00167A6C" w:rsidRDefault="00167A6C" w:rsidP="00167A6C">
      <w:pPr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</w:p>
    <w:p w:rsidR="00167A6C" w:rsidRDefault="00167A6C" w:rsidP="00167A6C">
      <w:pPr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</w:p>
    <w:p w:rsidR="00167A6C" w:rsidRPr="00167A6C" w:rsidRDefault="00167A6C" w:rsidP="00167A6C">
      <w:pPr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  <w:r w:rsidRPr="00167A6C">
        <w:rPr>
          <w:rFonts w:ascii="Verdana" w:hAnsi="Verdana" w:cs="Arial"/>
          <w:color w:val="000000"/>
          <w:sz w:val="20"/>
          <w:szCs w:val="20"/>
        </w:rPr>
        <w:lastRenderedPageBreak/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Os pais querem que seus filhos sejam tratados como cidadãos, como pessoas que têm direitos. E que tenham os seus direitos assegurados por lei cumpridos localmente. Desta forma, faz-se necessário proporcionar atendimento qualificado para pessoas com autismo.</w:t>
      </w:r>
    </w:p>
    <w:p w:rsidR="00167A6C" w:rsidRPr="00167A6C" w:rsidRDefault="00167A6C" w:rsidP="00167A6C">
      <w:pPr>
        <w:ind w:firstLine="1416"/>
        <w:rPr>
          <w:rFonts w:ascii="Verdana" w:hAnsi="Verdana" w:cs="Arial"/>
          <w:sz w:val="20"/>
          <w:szCs w:val="20"/>
        </w:rPr>
      </w:pPr>
    </w:p>
    <w:p w:rsidR="004342E4" w:rsidRPr="00167A6C" w:rsidRDefault="004342E4" w:rsidP="00167A6C">
      <w:pPr>
        <w:ind w:firstLine="1416"/>
        <w:rPr>
          <w:rFonts w:ascii="Verdana" w:hAnsi="Verdana" w:cs="Arial"/>
          <w:sz w:val="20"/>
          <w:szCs w:val="20"/>
        </w:rPr>
      </w:pPr>
      <w:r w:rsidRPr="00167A6C">
        <w:rPr>
          <w:rFonts w:ascii="Verdana" w:hAnsi="Verdana" w:cs="Arial"/>
          <w:sz w:val="20"/>
          <w:szCs w:val="20"/>
        </w:rPr>
        <w:t>Sala de Sessões Joaquim de Deus Nunes</w:t>
      </w:r>
    </w:p>
    <w:p w:rsidR="004342E4" w:rsidRDefault="004342E4" w:rsidP="00167A6C">
      <w:pPr>
        <w:ind w:firstLine="1416"/>
        <w:rPr>
          <w:rFonts w:ascii="Verdana" w:hAnsi="Verdana" w:cs="Arial"/>
          <w:sz w:val="20"/>
          <w:szCs w:val="20"/>
        </w:rPr>
      </w:pPr>
      <w:r w:rsidRPr="00167A6C">
        <w:rPr>
          <w:rFonts w:ascii="Verdana" w:hAnsi="Verdana" w:cs="Arial"/>
          <w:sz w:val="20"/>
          <w:szCs w:val="20"/>
        </w:rPr>
        <w:t xml:space="preserve">Canguçu/RS, </w:t>
      </w:r>
      <w:r w:rsidR="00167A6C" w:rsidRPr="00167A6C">
        <w:rPr>
          <w:rFonts w:ascii="Verdana" w:hAnsi="Verdana" w:cs="Arial"/>
          <w:sz w:val="20"/>
          <w:szCs w:val="20"/>
        </w:rPr>
        <w:t>11 de novembro de 2022.</w:t>
      </w:r>
    </w:p>
    <w:p w:rsidR="00167A6C" w:rsidRDefault="00167A6C" w:rsidP="00167A6C">
      <w:pPr>
        <w:ind w:firstLine="1416"/>
        <w:rPr>
          <w:rFonts w:ascii="Verdana" w:hAnsi="Verdana" w:cs="Arial"/>
          <w:sz w:val="20"/>
          <w:szCs w:val="20"/>
        </w:rPr>
      </w:pPr>
    </w:p>
    <w:p w:rsidR="00167A6C" w:rsidRDefault="00167A6C" w:rsidP="00167A6C">
      <w:pPr>
        <w:ind w:firstLine="1416"/>
        <w:rPr>
          <w:rFonts w:ascii="Verdana" w:hAnsi="Verdana" w:cs="Arial"/>
          <w:sz w:val="20"/>
          <w:szCs w:val="20"/>
        </w:rPr>
      </w:pPr>
    </w:p>
    <w:p w:rsidR="00167A6C" w:rsidRPr="00167A6C" w:rsidRDefault="00167A6C" w:rsidP="00167A6C">
      <w:pPr>
        <w:ind w:firstLine="1416"/>
        <w:rPr>
          <w:rFonts w:ascii="Verdana" w:hAnsi="Verdana" w:cs="Arial"/>
          <w:sz w:val="20"/>
          <w:szCs w:val="20"/>
        </w:rPr>
      </w:pPr>
    </w:p>
    <w:p w:rsidR="004342E4" w:rsidRPr="00167A6C" w:rsidRDefault="004342E4" w:rsidP="00167A6C">
      <w:pPr>
        <w:ind w:firstLine="1416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ab/>
      </w:r>
      <w:r w:rsidRPr="00167A6C">
        <w:rPr>
          <w:rFonts w:ascii="Verdana" w:hAnsi="Verdana" w:cs="Arial"/>
          <w:b/>
          <w:sz w:val="20"/>
          <w:szCs w:val="20"/>
        </w:rPr>
        <w:tab/>
      </w:r>
    </w:p>
    <w:p w:rsidR="00167A6C" w:rsidRPr="00167A6C" w:rsidRDefault="00167A6C" w:rsidP="00167A6C">
      <w:pPr>
        <w:ind w:firstLine="1418"/>
        <w:rPr>
          <w:rFonts w:ascii="Verdana" w:hAnsi="Verdana" w:cs="Arial"/>
          <w:b/>
          <w:color w:val="000000"/>
          <w:sz w:val="20"/>
          <w:szCs w:val="20"/>
        </w:rPr>
      </w:pPr>
      <w:r w:rsidRPr="00167A6C">
        <w:rPr>
          <w:rFonts w:ascii="Verdana" w:hAnsi="Verdana" w:cs="Arial"/>
          <w:b/>
          <w:color w:val="000000"/>
          <w:sz w:val="20"/>
          <w:szCs w:val="20"/>
        </w:rPr>
        <w:t xml:space="preserve">Luciano Zanetti </w:t>
      </w:r>
      <w:proofErr w:type="spellStart"/>
      <w:r w:rsidRPr="00167A6C">
        <w:rPr>
          <w:rFonts w:ascii="Verdana" w:hAnsi="Verdana" w:cs="Arial"/>
          <w:b/>
          <w:color w:val="000000"/>
          <w:sz w:val="20"/>
          <w:szCs w:val="20"/>
        </w:rPr>
        <w:t>Bertinetti</w:t>
      </w:r>
      <w:proofErr w:type="spellEnd"/>
      <w:r w:rsidRPr="00167A6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  <w:r w:rsidRPr="00167A6C">
        <w:rPr>
          <w:rFonts w:ascii="Verdana" w:hAnsi="Verdana" w:cs="Arial"/>
          <w:b/>
          <w:color w:val="000000"/>
          <w:sz w:val="20"/>
          <w:szCs w:val="20"/>
          <w:shd w:val="clear" w:color="auto" w:fill="FBFBFB"/>
        </w:rPr>
        <w:t>Vereador - MDB</w:t>
      </w:r>
      <w:r w:rsidRPr="00167A6C">
        <w:rPr>
          <w:rFonts w:ascii="Verdana" w:hAnsi="Verdana" w:cs="Arial"/>
          <w:b/>
          <w:color w:val="000000"/>
          <w:sz w:val="20"/>
          <w:szCs w:val="20"/>
        </w:rPr>
        <w:br/>
      </w: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4342E4" w:rsidRPr="00167A6C" w:rsidRDefault="004342E4" w:rsidP="00167A6C">
      <w:pPr>
        <w:ind w:firstLine="1416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sz w:val="20"/>
          <w:szCs w:val="20"/>
        </w:rPr>
        <w:lastRenderedPageBreak/>
        <w:t>PROJETO DE LEI</w:t>
      </w:r>
    </w:p>
    <w:p w:rsidR="004342E4" w:rsidRPr="00167A6C" w:rsidRDefault="004342E4" w:rsidP="00167A6C">
      <w:pPr>
        <w:ind w:left="3686"/>
        <w:rPr>
          <w:rFonts w:ascii="Verdana" w:hAnsi="Verdana" w:cs="Arial"/>
          <w:b/>
          <w:sz w:val="20"/>
          <w:szCs w:val="20"/>
        </w:rPr>
      </w:pPr>
    </w:p>
    <w:p w:rsidR="004342E4" w:rsidRPr="00167A6C" w:rsidRDefault="004342E4" w:rsidP="00167A6C">
      <w:pPr>
        <w:ind w:left="3686"/>
        <w:rPr>
          <w:rFonts w:ascii="Verdana" w:hAnsi="Verdana" w:cs="Arial"/>
          <w:b/>
          <w:sz w:val="20"/>
          <w:szCs w:val="20"/>
        </w:rPr>
      </w:pPr>
    </w:p>
    <w:p w:rsidR="004342E4" w:rsidRPr="00167A6C" w:rsidRDefault="00167A6C" w:rsidP="00167A6C">
      <w:pPr>
        <w:ind w:firstLine="1418"/>
        <w:jc w:val="right"/>
        <w:rPr>
          <w:rFonts w:ascii="Verdana" w:hAnsi="Verdana" w:cs="Arial"/>
          <w:sz w:val="20"/>
          <w:szCs w:val="20"/>
        </w:rPr>
      </w:pPr>
      <w:r w:rsidRPr="00167A6C">
        <w:rPr>
          <w:rFonts w:ascii="Verdana" w:hAnsi="Verdana" w:cs="Arial"/>
          <w:b/>
          <w:color w:val="000000"/>
          <w:sz w:val="20"/>
          <w:szCs w:val="20"/>
          <w:shd w:val="clear" w:color="auto" w:fill="FBFBFB"/>
        </w:rPr>
        <w:t>Institui a Política Municipal de Atendimento Integrado à Pessoa com Transtorno do Espectro Autista e dá outras providências.</w:t>
      </w:r>
      <w:r w:rsidRPr="00167A6C">
        <w:rPr>
          <w:rFonts w:ascii="Verdana" w:hAnsi="Verdana" w:cs="Arial"/>
          <w:b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="004342E4" w:rsidRPr="00167A6C">
        <w:rPr>
          <w:rFonts w:ascii="Verdana" w:hAnsi="Verdana" w:cs="Arial"/>
          <w:b/>
          <w:sz w:val="20"/>
          <w:szCs w:val="20"/>
        </w:rPr>
        <w:t>MARCUS VINICIUS MULLER PEGORARO</w:t>
      </w:r>
      <w:r w:rsidR="004342E4" w:rsidRPr="00167A6C">
        <w:rPr>
          <w:rFonts w:ascii="Verdana" w:hAnsi="Verdana" w:cs="Arial"/>
          <w:sz w:val="20"/>
          <w:szCs w:val="20"/>
        </w:rPr>
        <w:t>, Prefeito Municipal de Canguçu, Estado do Rio Grande do Sul, no uso das atribuições legais que lhe são conferidas pela Lei Orgânica do Município;</w:t>
      </w:r>
    </w:p>
    <w:p w:rsidR="004342E4" w:rsidRPr="00167A6C" w:rsidRDefault="004342E4" w:rsidP="00167A6C">
      <w:pPr>
        <w:ind w:firstLine="1418"/>
        <w:rPr>
          <w:rFonts w:ascii="Verdana" w:hAnsi="Verdana" w:cs="Arial"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 xml:space="preserve">FAÇO SABER, </w:t>
      </w:r>
      <w:r w:rsidRPr="00167A6C">
        <w:rPr>
          <w:rFonts w:ascii="Verdana" w:hAnsi="Verdana" w:cs="Arial"/>
          <w:sz w:val="20"/>
          <w:szCs w:val="20"/>
        </w:rPr>
        <w:t>que a Câmara Municipal aprovou e eu sanciono a seguinte lei:</w:t>
      </w:r>
    </w:p>
    <w:p w:rsidR="00167A6C" w:rsidRPr="00167A6C" w:rsidRDefault="00167A6C" w:rsidP="00167A6C">
      <w:pPr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1º Fica criada a Política Municipal de Atendimento Integrado à Pessoa com Transtorno do Espectro Autista - TEA, no âmbito do Município de Canguçu, para a plena efetivação dos direitos fundamentais decorrentes da Constituição Federal e em cumprimento à Lei nº 12.764, de 27 de dezembro de 2012, que institui a Política Nacional de Proteção dos Direitos da Pessoa com Transtorno do Espectro Autista.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2º O atendimento à pessoa com TEA será prestado de forma integrada em um centro de atendimento pelos serviços de: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 - saúde;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 - educação; e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III - assistência social.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3º É obrigatório para o Município garantir informação, treinamento, formação e especialização em TEA aos profissionais concursados, até a aprovação destaque lei, que atuam nos serviços mencionados nos incisos I, II e III do art. 2º.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sz w:val="20"/>
          <w:szCs w:val="20"/>
          <w:shd w:val="clear" w:color="auto" w:fill="FBFBFB"/>
        </w:rPr>
        <w:t xml:space="preserve">Parágrafo único. Para cumprimento do que determina este artigo, compete ao Município criar e manter programa permanente de capacitação e atualização em autismo, estruturado e ministrado por equipe multiprofissional.  Em caso de concurso, deve-se prever a especialização e TEA como </w:t>
      </w:r>
      <w:proofErr w:type="gramStart"/>
      <w:r w:rsidRPr="00167A6C">
        <w:rPr>
          <w:rFonts w:ascii="Verdana" w:hAnsi="Verdana" w:cs="Arial"/>
          <w:sz w:val="20"/>
          <w:szCs w:val="20"/>
          <w:shd w:val="clear" w:color="auto" w:fill="FBFBFB"/>
        </w:rPr>
        <w:t>pré requisito</w:t>
      </w:r>
      <w:proofErr w:type="gramEnd"/>
      <w:r w:rsidRPr="00167A6C">
        <w:rPr>
          <w:rFonts w:ascii="Verdana" w:hAnsi="Verdana" w:cs="Arial"/>
          <w:sz w:val="20"/>
          <w:szCs w:val="20"/>
          <w:shd w:val="clear" w:color="auto" w:fill="FBFBFB"/>
        </w:rPr>
        <w:t xml:space="preserve"> para aprovação.  </w:t>
      </w:r>
      <w:r w:rsidRPr="00167A6C">
        <w:rPr>
          <w:rFonts w:ascii="Verdana" w:hAnsi="Verdana" w:cs="Arial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4º - São garantidos, para o acesso a ações e serviços de saúde, com vistas à atenção integral às necessidades de saúde das pessoas com TEA: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I - de </w:t>
      </w:r>
      <w:proofErr w:type="gramStart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0</w:t>
      </w:r>
      <w:proofErr w:type="gramEnd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 (zero) a 2 (dois) anos, 11 (onze) meses e 29 dias de idade: avaliação por equipe multidisciplinar para detecção precoce de risco de evolução </w:t>
      </w:r>
      <w:proofErr w:type="spellStart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autística</w:t>
      </w:r>
      <w:proofErr w:type="spellEnd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 - a partir de 2 (dois) anos e 11 (onze) meses e 29 dias de idade: avaliação por equipe multidisciplinar para diagnóstico precoce de TEA, ainda que não definitivo;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III - atendimento especializado nas seguintes áreas:</w:t>
      </w:r>
    </w:p>
    <w:p w:rsidR="00167A6C" w:rsidRPr="00167A6C" w:rsidRDefault="00167A6C" w:rsidP="00167A6C">
      <w:pPr>
        <w:rPr>
          <w:rFonts w:ascii="Verdana" w:hAnsi="Verdana" w:cs="Arial"/>
          <w:color w:val="000000"/>
          <w:sz w:val="20"/>
          <w:szCs w:val="20"/>
        </w:rPr>
      </w:pP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a) neurologia;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b) psicologia;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c) psicopedagogia;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d) psicoterapia comportamental;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e) odontologia;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f) fonoaudiologia;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g) fisioterapia;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h) educação física;</w:t>
      </w:r>
      <w:r w:rsidRPr="00167A6C">
        <w:rPr>
          <w:rFonts w:ascii="Verdana" w:hAnsi="Verdana" w:cs="Arial"/>
          <w:color w:val="000000"/>
          <w:sz w:val="20"/>
          <w:szCs w:val="20"/>
        </w:rPr>
        <w:br/>
        <w:t>i) Terapeuta Ocupacional;</w:t>
      </w:r>
    </w:p>
    <w:p w:rsidR="00167A6C" w:rsidRPr="00167A6C" w:rsidRDefault="00167A6C" w:rsidP="00167A6C">
      <w:pPr>
        <w:rPr>
          <w:rFonts w:ascii="Verdana" w:hAnsi="Verdana" w:cs="Arial"/>
          <w:color w:val="000000"/>
          <w:sz w:val="20"/>
          <w:szCs w:val="20"/>
        </w:rPr>
      </w:pPr>
      <w:r w:rsidRPr="00167A6C">
        <w:rPr>
          <w:rFonts w:ascii="Verdana" w:hAnsi="Verdana" w:cs="Arial"/>
          <w:color w:val="000000"/>
          <w:sz w:val="20"/>
          <w:szCs w:val="20"/>
        </w:rPr>
        <w:t>j) terapias alternativas;</w:t>
      </w:r>
    </w:p>
    <w:p w:rsidR="00167A6C" w:rsidRPr="00167A6C" w:rsidRDefault="00167A6C" w:rsidP="00167A6C">
      <w:pPr>
        <w:rPr>
          <w:rFonts w:ascii="Verdana" w:hAnsi="Verdana" w:cs="Arial"/>
          <w:color w:val="000000"/>
          <w:sz w:val="20"/>
          <w:szCs w:val="20"/>
        </w:rPr>
      </w:pP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lastRenderedPageBreak/>
        <w:t>IV - Distribuição gratuita de nutrientes, fraldas e medicamentos necessários ao tratamento de síndrome e transtorno de eventuais comorbidades.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Parágrafo único. O atendimento especializado previsto no inciso III deste artigo, para sua maior eficácia, pode ser fornecido de forma integrada entre as áreas citadas, podendo incluir outras áreas não mencionadas e que se façam necessárias, conforme avaliação multiprofissional.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5º É garantida a educação da criança com TEA dentro do mesmo ambiente escolar das demais crianças e, para tal, o Município se responsabiliza por: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 - capacitar todos profissionais que atuam nas escolas do Município para o acolhimento e a inclusão de alunos autistas;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 - disponibilizar acompanhante especializado para aluno com TEA incluído em classe comum do ensino regular;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III - garantir suporte escolar complementar especializado (Atendimento Escolar Especializado - AEE) no contra turno, para o aluno com TEA incluído em classe comum do ensino regular;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IV - garantir estrutura e material escolar, adaptados às necessidades educacionais especiais dos alunos com TEA;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V - fornecer transporte escolar adequado a alunos com TEA, sendo obrigatório: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a) presença de um auxiliar para o motorista;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b) orientação sobre autismo para o motorista e o auxiliar; e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c) não ocupação do banco dianteiro por alunos com TEA.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6º O Município se responsabilizará por: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 - prestar apoio social e psicológico às famílias de pessoas com TEA;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 - desenvolver e manter programas de apoio comunitário que propiciem às pessoas com TEA oportunidades de integração social e inserção no mundo do trabalho;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III - promover, com regularidade mínima anual, campanhas de esclarecimento à população no tocante às especificidades do TEA;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sz w:val="20"/>
          <w:szCs w:val="20"/>
          <w:shd w:val="clear" w:color="auto" w:fill="FBFBFB"/>
        </w:rPr>
        <w:t>IV – exigir treinamento aos profissionais das Polícias Civil, Militar e Corpo de Bombeiros que atuam no município para que estejam capacitados para prestar atendimento e socorro às pessoas com TEA;</w:t>
      </w:r>
      <w:r w:rsidRPr="00167A6C">
        <w:rPr>
          <w:rFonts w:ascii="Verdana" w:hAnsi="Verdana" w:cs="Arial"/>
          <w:sz w:val="20"/>
          <w:szCs w:val="20"/>
        </w:rPr>
        <w:br/>
      </w:r>
      <w:r w:rsidRPr="00167A6C">
        <w:rPr>
          <w:rFonts w:ascii="Verdana" w:hAnsi="Verdana" w:cs="Arial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V - fornecer gratuitamente selo de identificação para que os veículos particulares que transportarem pessoas com TEA façam jus às vagas especiais destinadas às pessoas com deficiência;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VI - </w:t>
      </w:r>
      <w:proofErr w:type="gramStart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instituir</w:t>
      </w:r>
      <w:proofErr w:type="gramEnd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 </w:t>
      </w:r>
      <w:proofErr w:type="gramStart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alternativas</w:t>
      </w:r>
      <w:proofErr w:type="gramEnd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 residenciais para as pessoas com TEA que tenham perdido suas referências familiares, por motivo de falecimento de seus familiares ou abandono, a saber: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a) programas de adoção de pessoas com TEA, com apoio, 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acompanhamento e fiscalização do Município; e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b) residências assistidas.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Parágrafo único. A pessoa com TEA somente será encaminhada às alternativas residenciais previstas no inciso VI deste artigo depois de esgotadas as possibilidades de identificação e localização de sua família.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Art. 7º Visando subsidiar a Política Municipal de Atendimento à Pessoa com TEA, ora instituída, </w:t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lastRenderedPageBreak/>
        <w:t xml:space="preserve">e ações em prol das pessoas com TEA nos âmbitos estadual e nacional, será criado cadastro das pessoas com TEA no Município, </w:t>
      </w:r>
      <w:proofErr w:type="gramStart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sob responsabilidade</w:t>
      </w:r>
      <w:proofErr w:type="gramEnd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 do órgão competente.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8º O Município poderá estabelecer convênios e termos de parceria com pessoas jurídicas de direito público ou privado, com o propósito de fazer cumprir uma ou mais das determinações desta Lei.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9º  Esta lei entra em vigor na data de sua publicação.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Canguçu, novembro de 2022. 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</w:p>
    <w:p w:rsidR="004342E4" w:rsidRPr="00167A6C" w:rsidRDefault="00167A6C" w:rsidP="00167A6C">
      <w:pPr>
        <w:ind w:firstLine="1418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 xml:space="preserve">MARCUS </w:t>
      </w:r>
      <w:r w:rsidR="004342E4" w:rsidRPr="00167A6C">
        <w:rPr>
          <w:rFonts w:ascii="Verdana" w:hAnsi="Verdana" w:cs="Arial"/>
          <w:b/>
          <w:sz w:val="20"/>
          <w:szCs w:val="20"/>
        </w:rPr>
        <w:t>MULLER PEGORARO</w:t>
      </w:r>
    </w:p>
    <w:p w:rsidR="004342E4" w:rsidRPr="00167A6C" w:rsidRDefault="004342E4" w:rsidP="00167A6C">
      <w:pPr>
        <w:ind w:firstLine="1418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ab/>
      </w:r>
      <w:r w:rsidRPr="00167A6C">
        <w:rPr>
          <w:rFonts w:ascii="Verdana" w:hAnsi="Verdana" w:cs="Arial"/>
          <w:b/>
          <w:sz w:val="20"/>
          <w:szCs w:val="20"/>
        </w:rPr>
        <w:tab/>
        <w:t>Prefeito Municipal</w:t>
      </w:r>
    </w:p>
    <w:p w:rsidR="004342E4" w:rsidRPr="00167A6C" w:rsidRDefault="004342E4" w:rsidP="00167A6C">
      <w:pPr>
        <w:ind w:firstLine="1418"/>
        <w:rPr>
          <w:rFonts w:ascii="Verdana" w:hAnsi="Verdana" w:cs="Arial"/>
          <w:b/>
          <w:sz w:val="20"/>
          <w:szCs w:val="20"/>
        </w:rPr>
      </w:pPr>
    </w:p>
    <w:p w:rsidR="004342E4" w:rsidRPr="00167A6C" w:rsidRDefault="004342E4" w:rsidP="00167A6C">
      <w:pPr>
        <w:ind w:firstLine="1418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>Iniciativa: Poder Legislativo</w:t>
      </w:r>
    </w:p>
    <w:p w:rsidR="006C201C" w:rsidRPr="00167A6C" w:rsidRDefault="004342E4" w:rsidP="00167A6C">
      <w:pPr>
        <w:ind w:firstLine="1418"/>
        <w:rPr>
          <w:rFonts w:ascii="Verdana" w:hAnsi="Verdana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 xml:space="preserve">Autor: 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t xml:space="preserve">Luciano Zanetti </w:t>
      </w:r>
      <w:proofErr w:type="spellStart"/>
      <w:r w:rsidR="00167A6C" w:rsidRPr="00167A6C">
        <w:rPr>
          <w:rFonts w:ascii="Verdana" w:hAnsi="Verdana" w:cs="Arial"/>
          <w:color w:val="000000"/>
          <w:sz w:val="20"/>
          <w:szCs w:val="20"/>
        </w:rPr>
        <w:t>Bertinetti</w:t>
      </w:r>
      <w:proofErr w:type="spellEnd"/>
      <w:r w:rsidR="00167A6C" w:rsidRPr="00167A6C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167A6C"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Vereador - MDB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</w:p>
    <w:sectPr w:rsidR="006C201C" w:rsidRPr="00167A6C" w:rsidSect="00C06AC7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427" w:rsidRDefault="00F03427" w:rsidP="004B7909">
      <w:r>
        <w:separator/>
      </w:r>
    </w:p>
  </w:endnote>
  <w:endnote w:type="continuationSeparator" w:id="0">
    <w:p w:rsidR="00F03427" w:rsidRDefault="00F03427" w:rsidP="004B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427" w:rsidRDefault="00F03427" w:rsidP="004B7909">
      <w:r>
        <w:separator/>
      </w:r>
    </w:p>
  </w:footnote>
  <w:footnote w:type="continuationSeparator" w:id="0">
    <w:p w:rsidR="00F03427" w:rsidRDefault="00F03427" w:rsidP="004B7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09" w:rsidRDefault="006C201C" w:rsidP="004B7909">
    <w:pPr>
      <w:pStyle w:val="Corpodetexto2"/>
      <w:rPr>
        <w:rFonts w:ascii="Arial" w:hAnsi="Arial" w:cs="Arial"/>
        <w:color w:val="000000"/>
        <w:szCs w:val="24"/>
      </w:rPr>
    </w:pPr>
    <w:r>
      <w:rPr>
        <w:rFonts w:ascii="Verdana" w:hAnsi="Verdana"/>
        <w:noProof/>
      </w:rPr>
      <w:drawing>
        <wp:inline distT="0" distB="0" distL="0" distR="0">
          <wp:extent cx="723900" cy="742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7909" w:rsidRPr="004A2D04" w:rsidRDefault="004B7909" w:rsidP="004B7909">
    <w:pPr>
      <w:pStyle w:val="Corpodetexto2"/>
      <w:rPr>
        <w:rFonts w:ascii="Arial" w:hAnsi="Arial" w:cs="Arial"/>
        <w:color w:val="000000"/>
        <w:sz w:val="20"/>
      </w:rPr>
    </w:pPr>
    <w:r w:rsidRPr="004A2D04">
      <w:rPr>
        <w:rFonts w:ascii="Arial" w:hAnsi="Arial" w:cs="Arial"/>
        <w:color w:val="000000"/>
        <w:sz w:val="20"/>
      </w:rPr>
      <w:t>CÂMARA MUNICIPAL DE CANGUÇU</w:t>
    </w:r>
  </w:p>
  <w:p w:rsidR="004B7909" w:rsidRPr="006775DB" w:rsidRDefault="004B7909" w:rsidP="006775DB">
    <w:pPr>
      <w:pStyle w:val="Cabealho"/>
      <w:jc w:val="center"/>
      <w:rPr>
        <w:rFonts w:ascii="Arial" w:hAnsi="Arial" w:cs="Arial"/>
        <w:b/>
        <w:bCs/>
        <w:color w:val="000000"/>
        <w:u w:val="single"/>
      </w:rPr>
    </w:pPr>
    <w:r w:rsidRPr="004A2D04">
      <w:rPr>
        <w:rFonts w:ascii="Arial" w:hAnsi="Arial" w:cs="Arial"/>
        <w:color w:val="000000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55276CD"/>
    <w:multiLevelType w:val="hybridMultilevel"/>
    <w:tmpl w:val="AA06402E"/>
    <w:lvl w:ilvl="0" w:tplc="79788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C9D"/>
    <w:rsid w:val="00015EFB"/>
    <w:rsid w:val="000203AB"/>
    <w:rsid w:val="000226D9"/>
    <w:rsid w:val="00027B2A"/>
    <w:rsid w:val="00030CB6"/>
    <w:rsid w:val="00043308"/>
    <w:rsid w:val="00060967"/>
    <w:rsid w:val="000925AB"/>
    <w:rsid w:val="000C0243"/>
    <w:rsid w:val="000C03B0"/>
    <w:rsid w:val="000D0F33"/>
    <w:rsid w:val="000D4BF4"/>
    <w:rsid w:val="00133E28"/>
    <w:rsid w:val="00135C64"/>
    <w:rsid w:val="00167A6C"/>
    <w:rsid w:val="001A2092"/>
    <w:rsid w:val="001A5560"/>
    <w:rsid w:val="001C3018"/>
    <w:rsid w:val="001E2E11"/>
    <w:rsid w:val="002105FB"/>
    <w:rsid w:val="002231E1"/>
    <w:rsid w:val="0022408A"/>
    <w:rsid w:val="00224CE4"/>
    <w:rsid w:val="00227B33"/>
    <w:rsid w:val="0028125A"/>
    <w:rsid w:val="002B4280"/>
    <w:rsid w:val="002C6717"/>
    <w:rsid w:val="00303A99"/>
    <w:rsid w:val="00314AA9"/>
    <w:rsid w:val="00334892"/>
    <w:rsid w:val="00337437"/>
    <w:rsid w:val="0034384D"/>
    <w:rsid w:val="003517F6"/>
    <w:rsid w:val="00364EA0"/>
    <w:rsid w:val="00377516"/>
    <w:rsid w:val="00377C25"/>
    <w:rsid w:val="003B3E33"/>
    <w:rsid w:val="003C2E8F"/>
    <w:rsid w:val="003C5C6D"/>
    <w:rsid w:val="003D4497"/>
    <w:rsid w:val="004033F9"/>
    <w:rsid w:val="00413402"/>
    <w:rsid w:val="00413938"/>
    <w:rsid w:val="00433615"/>
    <w:rsid w:val="004342E4"/>
    <w:rsid w:val="00450415"/>
    <w:rsid w:val="00475917"/>
    <w:rsid w:val="0048035F"/>
    <w:rsid w:val="004919EE"/>
    <w:rsid w:val="004B568A"/>
    <w:rsid w:val="004B7909"/>
    <w:rsid w:val="004C06D8"/>
    <w:rsid w:val="004D4D00"/>
    <w:rsid w:val="004E0425"/>
    <w:rsid w:val="004E18C6"/>
    <w:rsid w:val="00507D5C"/>
    <w:rsid w:val="005128D1"/>
    <w:rsid w:val="00522B51"/>
    <w:rsid w:val="0054523C"/>
    <w:rsid w:val="005508B5"/>
    <w:rsid w:val="005563F4"/>
    <w:rsid w:val="00587D75"/>
    <w:rsid w:val="005D3FBE"/>
    <w:rsid w:val="005D7158"/>
    <w:rsid w:val="005E1E64"/>
    <w:rsid w:val="005F11D9"/>
    <w:rsid w:val="006012AF"/>
    <w:rsid w:val="0062368C"/>
    <w:rsid w:val="00635204"/>
    <w:rsid w:val="0063796C"/>
    <w:rsid w:val="00646105"/>
    <w:rsid w:val="006569FB"/>
    <w:rsid w:val="00664782"/>
    <w:rsid w:val="00664D29"/>
    <w:rsid w:val="006725D9"/>
    <w:rsid w:val="00676B57"/>
    <w:rsid w:val="006775DB"/>
    <w:rsid w:val="006910D8"/>
    <w:rsid w:val="00692219"/>
    <w:rsid w:val="006A702C"/>
    <w:rsid w:val="006B1AC0"/>
    <w:rsid w:val="006C201C"/>
    <w:rsid w:val="006D5EBB"/>
    <w:rsid w:val="006E01B6"/>
    <w:rsid w:val="006E11C7"/>
    <w:rsid w:val="006E79B1"/>
    <w:rsid w:val="006F7094"/>
    <w:rsid w:val="007143FB"/>
    <w:rsid w:val="00714D61"/>
    <w:rsid w:val="00727F4B"/>
    <w:rsid w:val="00762912"/>
    <w:rsid w:val="00765FBE"/>
    <w:rsid w:val="00766B2B"/>
    <w:rsid w:val="00773D99"/>
    <w:rsid w:val="00777226"/>
    <w:rsid w:val="007933D6"/>
    <w:rsid w:val="00793A3C"/>
    <w:rsid w:val="007A61EA"/>
    <w:rsid w:val="007F0E5A"/>
    <w:rsid w:val="00815254"/>
    <w:rsid w:val="00826CB6"/>
    <w:rsid w:val="008428AC"/>
    <w:rsid w:val="00844407"/>
    <w:rsid w:val="00885DDF"/>
    <w:rsid w:val="008A4795"/>
    <w:rsid w:val="008B5F2C"/>
    <w:rsid w:val="008D4102"/>
    <w:rsid w:val="008F2968"/>
    <w:rsid w:val="008F7C9D"/>
    <w:rsid w:val="00917C2D"/>
    <w:rsid w:val="00934962"/>
    <w:rsid w:val="009437F0"/>
    <w:rsid w:val="00963008"/>
    <w:rsid w:val="0096767E"/>
    <w:rsid w:val="00970976"/>
    <w:rsid w:val="009728CD"/>
    <w:rsid w:val="00976C36"/>
    <w:rsid w:val="00986CDF"/>
    <w:rsid w:val="009A424B"/>
    <w:rsid w:val="009A42CB"/>
    <w:rsid w:val="009D35D8"/>
    <w:rsid w:val="009E0DB5"/>
    <w:rsid w:val="009F0AC3"/>
    <w:rsid w:val="00A17701"/>
    <w:rsid w:val="00A30521"/>
    <w:rsid w:val="00A828B1"/>
    <w:rsid w:val="00A9266A"/>
    <w:rsid w:val="00A927ED"/>
    <w:rsid w:val="00A93B16"/>
    <w:rsid w:val="00A9682E"/>
    <w:rsid w:val="00AA5D12"/>
    <w:rsid w:val="00B279FC"/>
    <w:rsid w:val="00B54A09"/>
    <w:rsid w:val="00B57EE8"/>
    <w:rsid w:val="00B60504"/>
    <w:rsid w:val="00B70DD4"/>
    <w:rsid w:val="00B70DD8"/>
    <w:rsid w:val="00B91B38"/>
    <w:rsid w:val="00BB2ACB"/>
    <w:rsid w:val="00BE6572"/>
    <w:rsid w:val="00BF1100"/>
    <w:rsid w:val="00BF4F1D"/>
    <w:rsid w:val="00C00B05"/>
    <w:rsid w:val="00C0389B"/>
    <w:rsid w:val="00C06AC7"/>
    <w:rsid w:val="00C24039"/>
    <w:rsid w:val="00C8749E"/>
    <w:rsid w:val="00CC44FA"/>
    <w:rsid w:val="00CC485B"/>
    <w:rsid w:val="00CD2E96"/>
    <w:rsid w:val="00CF21AF"/>
    <w:rsid w:val="00D02D75"/>
    <w:rsid w:val="00D049CB"/>
    <w:rsid w:val="00D37AA9"/>
    <w:rsid w:val="00D434FE"/>
    <w:rsid w:val="00D46ED0"/>
    <w:rsid w:val="00D52FD0"/>
    <w:rsid w:val="00DA35C6"/>
    <w:rsid w:val="00E00EBF"/>
    <w:rsid w:val="00E071F5"/>
    <w:rsid w:val="00E50942"/>
    <w:rsid w:val="00E66F90"/>
    <w:rsid w:val="00E914DF"/>
    <w:rsid w:val="00E97FD5"/>
    <w:rsid w:val="00EE01DA"/>
    <w:rsid w:val="00EF0EDE"/>
    <w:rsid w:val="00F03427"/>
    <w:rsid w:val="00F3313D"/>
    <w:rsid w:val="00F433BF"/>
    <w:rsid w:val="00F72848"/>
    <w:rsid w:val="00F7788E"/>
    <w:rsid w:val="00F83617"/>
    <w:rsid w:val="00FB21FC"/>
    <w:rsid w:val="00FC5035"/>
    <w:rsid w:val="00FC6F26"/>
    <w:rsid w:val="00FD41CB"/>
    <w:rsid w:val="00FE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C20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433615"/>
  </w:style>
  <w:style w:type="character" w:customStyle="1" w:styleId="Ttulo1Char">
    <w:name w:val="Título 1 Char"/>
    <w:basedOn w:val="Fontepargpadro"/>
    <w:link w:val="Ttulo1"/>
    <w:rsid w:val="006C20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rte">
    <w:name w:val="Strong"/>
    <w:basedOn w:val="Fontepargpadro"/>
    <w:uiPriority w:val="22"/>
    <w:qFormat/>
    <w:rsid w:val="006C20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FDE51-29C0-4908-A257-C15339DB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assessor.secretaria</cp:lastModifiedBy>
  <cp:revision>3</cp:revision>
  <cp:lastPrinted>2022-11-11T14:10:00Z</cp:lastPrinted>
  <dcterms:created xsi:type="dcterms:W3CDTF">2022-11-11T14:11:00Z</dcterms:created>
  <dcterms:modified xsi:type="dcterms:W3CDTF">2022-11-14T17:34:00Z</dcterms:modified>
</cp:coreProperties>
</file>