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58" w:rsidRDefault="00F27E58" w:rsidP="00E45D7F">
      <w:pPr>
        <w:jc w:val="center"/>
        <w:rPr>
          <w:rFonts w:ascii="Arial" w:hAnsi="Arial" w:cs="Arial"/>
          <w:sz w:val="24"/>
        </w:rPr>
      </w:pPr>
    </w:p>
    <w:p w:rsidR="00E45D7F" w:rsidRPr="00E45D7F" w:rsidRDefault="00E45D7F" w:rsidP="00E45D7F">
      <w:pPr>
        <w:jc w:val="center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PROJETO DE LEI ORDINÁRIA</w:t>
      </w:r>
    </w:p>
    <w:p w:rsidR="00E45D7F" w:rsidRPr="00E45D7F" w:rsidRDefault="00E45D7F" w:rsidP="00E45D7F">
      <w:pPr>
        <w:jc w:val="center"/>
        <w:rPr>
          <w:rFonts w:ascii="Arial" w:hAnsi="Arial" w:cs="Arial"/>
          <w:sz w:val="24"/>
        </w:rPr>
      </w:pPr>
    </w:p>
    <w:p w:rsidR="00E45D7F" w:rsidRPr="00E45D7F" w:rsidRDefault="00E45D7F" w:rsidP="00E45D7F">
      <w:pPr>
        <w:jc w:val="center"/>
        <w:rPr>
          <w:rFonts w:ascii="Arial" w:hAnsi="Arial" w:cs="Arial"/>
          <w:sz w:val="24"/>
        </w:rPr>
      </w:pPr>
    </w:p>
    <w:p w:rsidR="00E45D7F" w:rsidRPr="00E45D7F" w:rsidRDefault="00E45D7F" w:rsidP="00E45D7F">
      <w:pPr>
        <w:jc w:val="center"/>
        <w:rPr>
          <w:rFonts w:ascii="Arial" w:hAnsi="Arial" w:cs="Arial"/>
          <w:sz w:val="24"/>
        </w:rPr>
      </w:pPr>
    </w:p>
    <w:p w:rsidR="00E45D7F" w:rsidRPr="00E45D7F" w:rsidRDefault="00E45D7F" w:rsidP="00E45D7F">
      <w:pPr>
        <w:ind w:left="3402"/>
        <w:jc w:val="both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“</w:t>
      </w:r>
      <w:r w:rsidRPr="00E45D7F">
        <w:rPr>
          <w:rFonts w:ascii="Arial" w:hAnsi="Arial" w:cs="Arial"/>
          <w:bCs/>
          <w:color w:val="000000"/>
          <w:sz w:val="24"/>
          <w:szCs w:val="24"/>
        </w:rPr>
        <w:t xml:space="preserve">Veda a nomeação </w:t>
      </w:r>
      <w:r>
        <w:rPr>
          <w:rFonts w:ascii="Arial" w:hAnsi="Arial" w:cs="Arial"/>
          <w:bCs/>
          <w:color w:val="000000"/>
          <w:sz w:val="24"/>
          <w:szCs w:val="24"/>
        </w:rPr>
        <w:t>pelo Poder Executivo e Legislativo de Canguçu</w:t>
      </w:r>
      <w:r w:rsidRPr="00E45D7F">
        <w:rPr>
          <w:rFonts w:ascii="Arial" w:hAnsi="Arial" w:cs="Arial"/>
          <w:bCs/>
          <w:color w:val="000000"/>
          <w:sz w:val="24"/>
          <w:szCs w:val="24"/>
        </w:rPr>
        <w:t xml:space="preserve"> de pessoas condenadas pela Lei Federal n.º 11.340 de 7 de agosto de 2006</w:t>
      </w:r>
      <w:r w:rsidRPr="00E45D7F">
        <w:rPr>
          <w:rFonts w:ascii="Arial" w:hAnsi="Arial" w:cs="Arial"/>
          <w:sz w:val="24"/>
        </w:rPr>
        <w:t>.”</w:t>
      </w:r>
    </w:p>
    <w:p w:rsidR="00E45D7F" w:rsidRPr="00E45D7F" w:rsidRDefault="00E45D7F" w:rsidP="00E45D7F">
      <w:pPr>
        <w:ind w:left="3402"/>
        <w:jc w:val="both"/>
        <w:rPr>
          <w:rFonts w:ascii="Arial" w:hAnsi="Arial" w:cs="Arial"/>
          <w:sz w:val="24"/>
        </w:rPr>
      </w:pPr>
    </w:p>
    <w:p w:rsidR="00E45D7F" w:rsidRPr="00E45D7F" w:rsidRDefault="00E45D7F" w:rsidP="00E45D7F">
      <w:pPr>
        <w:ind w:left="3402"/>
        <w:jc w:val="both"/>
        <w:rPr>
          <w:rFonts w:ascii="Arial" w:hAnsi="Arial" w:cs="Arial"/>
          <w:sz w:val="24"/>
        </w:rPr>
      </w:pPr>
    </w:p>
    <w:p w:rsidR="00E45D7F" w:rsidRPr="00E45D7F" w:rsidRDefault="00E45D7F" w:rsidP="00E45D7F">
      <w:pPr>
        <w:jc w:val="both"/>
        <w:rPr>
          <w:rFonts w:ascii="Arial" w:hAnsi="Arial" w:cs="Arial"/>
          <w:sz w:val="24"/>
        </w:rPr>
      </w:pPr>
    </w:p>
    <w:p w:rsidR="00E45D7F" w:rsidRPr="00E45D7F" w:rsidRDefault="00E45D7F" w:rsidP="00E45D7F">
      <w:pPr>
        <w:jc w:val="both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Prefeito Municipal de Canguçu, Estado do Rio Grande do Sul, no uso das atribuições que lhe são conferidas pela Lei Orgânica do Município;</w:t>
      </w:r>
    </w:p>
    <w:p w:rsidR="00E45D7F" w:rsidRPr="00E45D7F" w:rsidRDefault="00E45D7F" w:rsidP="00E45D7F">
      <w:pPr>
        <w:jc w:val="both"/>
        <w:rPr>
          <w:rFonts w:ascii="Arial" w:hAnsi="Arial" w:cs="Arial"/>
          <w:sz w:val="24"/>
        </w:rPr>
      </w:pPr>
    </w:p>
    <w:p w:rsidR="00E45D7F" w:rsidRPr="00E45D7F" w:rsidRDefault="00E45D7F" w:rsidP="00631D80">
      <w:pPr>
        <w:jc w:val="both"/>
        <w:rPr>
          <w:rFonts w:ascii="Arial" w:hAnsi="Arial" w:cs="Arial"/>
          <w:sz w:val="24"/>
        </w:rPr>
      </w:pPr>
      <w:r w:rsidRPr="00E45D7F">
        <w:rPr>
          <w:rFonts w:ascii="Arial" w:hAnsi="Arial" w:cs="Arial"/>
          <w:sz w:val="24"/>
        </w:rPr>
        <w:t>FAÇO SABER, que a Câmara Municipal de Canguçu, aprovou e eu sanciono a seguinte Lei:</w:t>
      </w:r>
    </w:p>
    <w:p w:rsidR="00501837" w:rsidRDefault="00501837" w:rsidP="00E45D7F">
      <w:pPr>
        <w:rPr>
          <w:rFonts w:ascii="Arial" w:hAnsi="Arial" w:cs="Arial"/>
          <w:sz w:val="24"/>
        </w:rPr>
      </w:pPr>
    </w:p>
    <w:p w:rsidR="00E45D7F" w:rsidRDefault="00E45D7F" w:rsidP="00E45D7F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6799C">
        <w:rPr>
          <w:rFonts w:ascii="Arial" w:hAnsi="Arial" w:cs="Arial"/>
          <w:b/>
          <w:bCs/>
          <w:color w:val="000000"/>
          <w:sz w:val="24"/>
          <w:szCs w:val="24"/>
        </w:rPr>
        <w:t>Art. 1</w:t>
      </w:r>
      <w:r>
        <w:rPr>
          <w:rFonts w:ascii="Arial" w:hAnsi="Arial" w:cs="Arial"/>
          <w:b/>
          <w:bCs/>
          <w:color w:val="000000"/>
          <w:sz w:val="24"/>
          <w:szCs w:val="24"/>
        </w:rPr>
        <w:t>º.</w:t>
      </w:r>
      <w:r w:rsidRPr="0096799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>Fica vedada a nomeação, n</w:t>
      </w:r>
      <w:r>
        <w:rPr>
          <w:rFonts w:ascii="Arial" w:hAnsi="Arial" w:cs="Arial"/>
          <w:bCs/>
          <w:color w:val="000000"/>
          <w:sz w:val="24"/>
          <w:szCs w:val="24"/>
        </w:rPr>
        <w:t>o âmbito do Poder Executivo e Legislativo de Canguçu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 xml:space="preserve">, para todos os cargos efetivos e em comissão de livre nomeação e exoneração, de pessoas que tiverem sido condenadas nas condições previstas na Lei Federal nº 11.340, de 07 de agosto </w:t>
      </w:r>
      <w:r>
        <w:rPr>
          <w:rFonts w:ascii="Arial" w:hAnsi="Arial" w:cs="Arial"/>
          <w:bCs/>
          <w:color w:val="000000"/>
          <w:sz w:val="24"/>
          <w:szCs w:val="24"/>
        </w:rPr>
        <w:t>de 2006 -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 xml:space="preserve"> Lei Maria da Penha.</w:t>
      </w:r>
    </w:p>
    <w:p w:rsidR="00E45D7F" w:rsidRDefault="00E45D7F" w:rsidP="00E45D7F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45D7F" w:rsidRPr="0096799C" w:rsidRDefault="00E45D7F" w:rsidP="00E45D7F">
      <w:pPr>
        <w:widowControl w:val="0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Parágrafo 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>único. Inicia</w:t>
      </w:r>
      <w:r>
        <w:rPr>
          <w:rFonts w:ascii="Arial" w:hAnsi="Arial" w:cs="Arial"/>
          <w:bCs/>
          <w:color w:val="000000"/>
          <w:sz w:val="24"/>
          <w:szCs w:val="24"/>
        </w:rPr>
        <w:t>-se</w:t>
      </w:r>
      <w:r w:rsidRPr="0096799C">
        <w:rPr>
          <w:rFonts w:ascii="Arial" w:hAnsi="Arial" w:cs="Arial"/>
          <w:bCs/>
          <w:color w:val="000000"/>
          <w:sz w:val="24"/>
          <w:szCs w:val="24"/>
        </w:rPr>
        <w:t xml:space="preserve"> essa vedação com a condenação em decisão transitada em julgado, até o comprovado cumprimento da pena.</w:t>
      </w:r>
    </w:p>
    <w:p w:rsidR="00E45D7F" w:rsidRDefault="00E45D7F" w:rsidP="00E45D7F">
      <w:pPr>
        <w:pStyle w:val="Recuodecorpodetexto31"/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ind w:firstLine="0"/>
        <w:rPr>
          <w:b/>
          <w:bCs/>
          <w:color w:val="000000"/>
          <w:sz w:val="24"/>
          <w:szCs w:val="24"/>
        </w:rPr>
      </w:pPr>
    </w:p>
    <w:p w:rsidR="00E45D7F" w:rsidRDefault="00E45D7F" w:rsidP="00E45D7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6799C">
        <w:rPr>
          <w:b/>
          <w:bCs/>
          <w:color w:val="000000"/>
          <w:sz w:val="24"/>
          <w:szCs w:val="24"/>
        </w:rPr>
        <w:tab/>
      </w:r>
      <w:r w:rsidRPr="00E45D7F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Art. 2º. </w:t>
      </w:r>
      <w:r w:rsidRPr="00E45D7F">
        <w:rPr>
          <w:rFonts w:ascii="Arial" w:hAnsi="Arial" w:cs="Arial"/>
          <w:bCs/>
          <w:color w:val="000000"/>
          <w:sz w:val="24"/>
          <w:szCs w:val="24"/>
        </w:rPr>
        <w:t>Esta Lei entra em vigor na data de sua publicação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E45D7F" w:rsidRDefault="00E45D7F" w:rsidP="00E45D7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45D7F" w:rsidRPr="00E45D7F" w:rsidRDefault="00E45D7F" w:rsidP="00E45D7F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45D7F" w:rsidRPr="00E45D7F" w:rsidRDefault="00E45D7F" w:rsidP="00E45D7F">
      <w:pPr>
        <w:jc w:val="center"/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MARCUS VINICIUS MULLER PEGORARO</w:t>
      </w:r>
    </w:p>
    <w:p w:rsidR="00E45D7F" w:rsidRPr="00E45D7F" w:rsidRDefault="00E45D7F" w:rsidP="00E45D7F">
      <w:pPr>
        <w:jc w:val="center"/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Prefeito Municipal</w:t>
      </w:r>
    </w:p>
    <w:p w:rsidR="00E45D7F" w:rsidRPr="00E45D7F" w:rsidRDefault="00E45D7F" w:rsidP="00E45D7F">
      <w:pPr>
        <w:rPr>
          <w:rFonts w:ascii="Arial" w:hAnsi="Arial" w:cs="Arial"/>
          <w:sz w:val="24"/>
          <w:szCs w:val="24"/>
        </w:rPr>
      </w:pPr>
    </w:p>
    <w:p w:rsidR="00E45D7F" w:rsidRDefault="00E45D7F" w:rsidP="00E45D7F">
      <w:pPr>
        <w:rPr>
          <w:rFonts w:ascii="Arial" w:hAnsi="Arial" w:cs="Arial"/>
          <w:sz w:val="24"/>
          <w:szCs w:val="24"/>
        </w:rPr>
      </w:pPr>
    </w:p>
    <w:p w:rsidR="00E45D7F" w:rsidRDefault="00E45D7F" w:rsidP="00E45D7F">
      <w:pPr>
        <w:rPr>
          <w:rFonts w:ascii="Arial" w:hAnsi="Arial" w:cs="Arial"/>
          <w:sz w:val="24"/>
          <w:szCs w:val="24"/>
        </w:rPr>
      </w:pPr>
    </w:p>
    <w:p w:rsidR="00E45D7F" w:rsidRPr="00E45D7F" w:rsidRDefault="00E45D7F" w:rsidP="00E45D7F">
      <w:pPr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Iniciativa: Poder Legislativo</w:t>
      </w:r>
    </w:p>
    <w:p w:rsidR="00E45D7F" w:rsidRPr="00E45D7F" w:rsidRDefault="00E45D7F" w:rsidP="00E45D7F">
      <w:pPr>
        <w:rPr>
          <w:rFonts w:ascii="Arial" w:hAnsi="Arial" w:cs="Arial"/>
          <w:sz w:val="24"/>
          <w:szCs w:val="24"/>
        </w:rPr>
      </w:pPr>
    </w:p>
    <w:p w:rsidR="00E45D7F" w:rsidRPr="00E45D7F" w:rsidRDefault="00E45D7F" w:rsidP="00E45D7F">
      <w:pPr>
        <w:rPr>
          <w:rFonts w:ascii="Arial" w:hAnsi="Arial" w:cs="Arial"/>
          <w:sz w:val="24"/>
          <w:szCs w:val="24"/>
        </w:rPr>
      </w:pPr>
      <w:r w:rsidRPr="00E45D7F">
        <w:rPr>
          <w:rFonts w:ascii="Arial" w:hAnsi="Arial" w:cs="Arial"/>
          <w:sz w:val="24"/>
          <w:szCs w:val="24"/>
        </w:rPr>
        <w:t>Autor</w:t>
      </w:r>
      <w:r w:rsidR="00631D80">
        <w:rPr>
          <w:rFonts w:ascii="Arial" w:hAnsi="Arial" w:cs="Arial"/>
          <w:sz w:val="24"/>
          <w:szCs w:val="24"/>
        </w:rPr>
        <w:t>a</w:t>
      </w:r>
      <w:r w:rsidRPr="00E45D7F">
        <w:rPr>
          <w:rFonts w:ascii="Arial" w:hAnsi="Arial" w:cs="Arial"/>
          <w:sz w:val="24"/>
          <w:szCs w:val="24"/>
        </w:rPr>
        <w:t>: Iasmin Roloff Rutz</w:t>
      </w:r>
    </w:p>
    <w:p w:rsidR="00E45D7F" w:rsidRDefault="00E45D7F" w:rsidP="00E45D7F">
      <w:pPr>
        <w:jc w:val="both"/>
        <w:rPr>
          <w:rFonts w:ascii="Arial" w:hAnsi="Arial" w:cs="Arial"/>
          <w:sz w:val="24"/>
        </w:rPr>
      </w:pPr>
    </w:p>
    <w:p w:rsidR="00EB4B0E" w:rsidRDefault="00EB4B0E" w:rsidP="00E45D7F">
      <w:pPr>
        <w:jc w:val="both"/>
        <w:rPr>
          <w:rFonts w:ascii="Arial" w:hAnsi="Arial" w:cs="Arial"/>
          <w:sz w:val="24"/>
        </w:rPr>
      </w:pPr>
    </w:p>
    <w:p w:rsidR="00EB4B0E" w:rsidRDefault="00EB4B0E" w:rsidP="00E45D7F">
      <w:pPr>
        <w:jc w:val="both"/>
        <w:rPr>
          <w:rFonts w:ascii="Arial" w:hAnsi="Arial" w:cs="Arial"/>
          <w:sz w:val="24"/>
        </w:rPr>
      </w:pPr>
    </w:p>
    <w:p w:rsidR="00EB4B0E" w:rsidRDefault="00EB4B0E" w:rsidP="00E45D7F">
      <w:pPr>
        <w:jc w:val="both"/>
        <w:rPr>
          <w:rFonts w:ascii="Arial" w:hAnsi="Arial" w:cs="Arial"/>
          <w:sz w:val="24"/>
        </w:rPr>
      </w:pPr>
    </w:p>
    <w:p w:rsidR="00631D80" w:rsidRDefault="00631D80" w:rsidP="00E45D7F">
      <w:pPr>
        <w:jc w:val="both"/>
        <w:rPr>
          <w:rFonts w:ascii="Arial" w:hAnsi="Arial" w:cs="Arial"/>
          <w:sz w:val="24"/>
        </w:rPr>
      </w:pPr>
    </w:p>
    <w:p w:rsidR="00631D80" w:rsidRDefault="00631D80" w:rsidP="00E45D7F">
      <w:pPr>
        <w:jc w:val="both"/>
        <w:rPr>
          <w:rFonts w:ascii="Arial" w:hAnsi="Arial" w:cs="Arial"/>
          <w:sz w:val="24"/>
        </w:rPr>
      </w:pPr>
    </w:p>
    <w:p w:rsidR="00631D80" w:rsidRDefault="00631D80" w:rsidP="00E45D7F">
      <w:pPr>
        <w:jc w:val="both"/>
        <w:rPr>
          <w:rFonts w:ascii="Arial" w:hAnsi="Arial" w:cs="Arial"/>
          <w:sz w:val="24"/>
        </w:rPr>
      </w:pPr>
    </w:p>
    <w:p w:rsidR="00EB4B0E" w:rsidRDefault="00631D80" w:rsidP="00631D8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EXPOSIÇÃO DE MOTIVOS</w:t>
      </w:r>
    </w:p>
    <w:p w:rsidR="00631D80" w:rsidRDefault="00631D80" w:rsidP="00E45D7F">
      <w:pPr>
        <w:jc w:val="both"/>
        <w:rPr>
          <w:rFonts w:ascii="Arial" w:hAnsi="Arial" w:cs="Arial"/>
          <w:sz w:val="24"/>
        </w:rPr>
      </w:pPr>
    </w:p>
    <w:p w:rsidR="00EB4B0E" w:rsidRPr="00EB4B0E" w:rsidRDefault="00EB4B0E" w:rsidP="00EB4B0E">
      <w:pPr>
        <w:jc w:val="both"/>
        <w:rPr>
          <w:rFonts w:ascii="Arial" w:hAnsi="Arial" w:cs="Arial"/>
          <w:sz w:val="24"/>
        </w:rPr>
      </w:pPr>
      <w:r w:rsidRPr="00EB4B0E">
        <w:rPr>
          <w:rFonts w:ascii="Arial" w:hAnsi="Arial" w:cs="Arial"/>
          <w:sz w:val="24"/>
        </w:rPr>
        <w:t>Senhor Presidente,</w:t>
      </w:r>
    </w:p>
    <w:p w:rsidR="00EB4B0E" w:rsidRPr="00EB4B0E" w:rsidRDefault="00EB4B0E" w:rsidP="00EB4B0E">
      <w:pPr>
        <w:jc w:val="both"/>
        <w:rPr>
          <w:rFonts w:ascii="Arial" w:hAnsi="Arial" w:cs="Arial"/>
          <w:sz w:val="24"/>
        </w:rPr>
      </w:pPr>
    </w:p>
    <w:p w:rsidR="00EB4B0E" w:rsidRPr="00EB4B0E" w:rsidRDefault="00EB4B0E" w:rsidP="00EB4B0E">
      <w:pPr>
        <w:jc w:val="both"/>
        <w:rPr>
          <w:rFonts w:ascii="Arial" w:hAnsi="Arial" w:cs="Arial"/>
          <w:sz w:val="24"/>
        </w:rPr>
      </w:pPr>
      <w:r w:rsidRPr="00EB4B0E">
        <w:rPr>
          <w:rFonts w:ascii="Arial" w:hAnsi="Arial" w:cs="Arial"/>
          <w:sz w:val="24"/>
        </w:rPr>
        <w:t>Senhores Vereadores,</w:t>
      </w:r>
    </w:p>
    <w:p w:rsidR="00EB4B0E" w:rsidRPr="00EB4B0E" w:rsidRDefault="00EB4B0E" w:rsidP="00EB4B0E">
      <w:pPr>
        <w:jc w:val="both"/>
        <w:rPr>
          <w:rFonts w:ascii="Arial" w:hAnsi="Arial" w:cs="Arial"/>
          <w:sz w:val="24"/>
        </w:rPr>
      </w:pPr>
    </w:p>
    <w:p w:rsidR="00631D80" w:rsidRDefault="00EB4B0E" w:rsidP="00631D8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B4B0E">
        <w:rPr>
          <w:rFonts w:ascii="Arial" w:hAnsi="Arial" w:cs="Arial"/>
          <w:sz w:val="24"/>
        </w:rPr>
        <w:t xml:space="preserve">Submeto à consideração dessa colenda Casa Legislativa, para fins de apreciação e pretendida aprovação, atendidos os dispositivos que disciplinam o processo legislativo, o incluso Projeto de Lei que “Veda a nomeação pelo Poder Executivo e Legislativo de Canguçu de pessoas condenadas pela Lei Federal n.º 11.340 de 7 </w:t>
      </w:r>
      <w:r>
        <w:rPr>
          <w:rFonts w:ascii="Arial" w:hAnsi="Arial" w:cs="Arial"/>
          <w:sz w:val="24"/>
        </w:rPr>
        <w:t>de agosto de 2006</w:t>
      </w:r>
      <w:r w:rsidRPr="00EB4B0E">
        <w:rPr>
          <w:rFonts w:ascii="Arial" w:hAnsi="Arial" w:cs="Arial"/>
          <w:sz w:val="24"/>
        </w:rPr>
        <w:t xml:space="preserve">.”, </w:t>
      </w:r>
      <w:r w:rsidR="00E55BD1">
        <w:rPr>
          <w:rFonts w:ascii="Arial" w:hAnsi="Arial" w:cs="Arial"/>
          <w:sz w:val="24"/>
        </w:rPr>
        <w:t xml:space="preserve">objetiva-se criar uma Política Municipal de </w:t>
      </w:r>
      <w:r w:rsidR="00631D80">
        <w:rPr>
          <w:rFonts w:ascii="Arial" w:hAnsi="Arial" w:cs="Arial"/>
          <w:sz w:val="24"/>
        </w:rPr>
        <w:t>Prevenção da</w:t>
      </w:r>
      <w:r w:rsidR="00E55BD1" w:rsidRPr="00E55BD1">
        <w:rPr>
          <w:rFonts w:ascii="Arial" w:hAnsi="Arial" w:cs="Arial"/>
          <w:sz w:val="24"/>
        </w:rPr>
        <w:t xml:space="preserve"> Violência Doméstica e Familiar cont</w:t>
      </w:r>
      <w:r w:rsidR="00E55BD1">
        <w:rPr>
          <w:rFonts w:ascii="Arial" w:hAnsi="Arial" w:cs="Arial"/>
          <w:sz w:val="24"/>
        </w:rPr>
        <w:t>ra a Mulher, violência é covardia, portanto todo o homem que utiliza de sua “vantagem” física para agredir uma mulher de compleição física menos avantajada é um covarde, não há outra palavra. Você homem que agride uma mulher é um covarde. Não devemos medir palavras ao tratar da violência</w:t>
      </w:r>
      <w:r w:rsidR="00BB39DC">
        <w:rPr>
          <w:rFonts w:ascii="Arial" w:hAnsi="Arial" w:cs="Arial"/>
          <w:sz w:val="24"/>
        </w:rPr>
        <w:t xml:space="preserve">, é insuportável essa crueldade e violência diárias, os números são alarmantes e as vítimas sabem das urgências e prioridades. O Poder Legislativo de Canguçu pode contribuir para inibir que </w:t>
      </w:r>
      <w:r w:rsidR="00631D80">
        <w:rPr>
          <w:rFonts w:ascii="Arial" w:hAnsi="Arial" w:cs="Arial"/>
          <w:sz w:val="24"/>
        </w:rPr>
        <w:t>bandidos</w:t>
      </w:r>
      <w:r w:rsidR="00BB39DC">
        <w:rPr>
          <w:rFonts w:ascii="Arial" w:hAnsi="Arial" w:cs="Arial"/>
          <w:sz w:val="24"/>
        </w:rPr>
        <w:t xml:space="preserve"> condenados pelo Judiciário ingressem no serviço </w:t>
      </w:r>
      <w:r w:rsidR="00631D80">
        <w:rPr>
          <w:rFonts w:ascii="Arial" w:hAnsi="Arial" w:cs="Arial"/>
          <w:sz w:val="24"/>
        </w:rPr>
        <w:t xml:space="preserve">público. Portanto, em termos práticos, </w:t>
      </w:r>
      <w:r w:rsidR="00631D80">
        <w:rPr>
          <w:rFonts w:ascii="Arial" w:hAnsi="Arial" w:cs="Arial"/>
          <w:sz w:val="24"/>
          <w:szCs w:val="24"/>
          <w:shd w:val="clear" w:color="auto" w:fill="FFFFFF"/>
        </w:rPr>
        <w:t xml:space="preserve">nesta </w:t>
      </w:r>
      <w:r w:rsidR="00631D80" w:rsidRPr="00631D80">
        <w:rPr>
          <w:rFonts w:ascii="Arial" w:hAnsi="Arial" w:cs="Arial"/>
          <w:sz w:val="24"/>
          <w:szCs w:val="24"/>
          <w:shd w:val="clear" w:color="auto" w:fill="FFFFFF"/>
        </w:rPr>
        <w:t>oportunidade, defendemos a utilização da tutela inibit</w:t>
      </w:r>
      <w:r w:rsidR="00631D80">
        <w:rPr>
          <w:rFonts w:ascii="Arial" w:hAnsi="Arial" w:cs="Arial"/>
          <w:sz w:val="24"/>
          <w:szCs w:val="24"/>
          <w:shd w:val="clear" w:color="auto" w:fill="FFFFFF"/>
        </w:rPr>
        <w:t>ória no âmbito do direito administrativo</w:t>
      </w:r>
      <w:r w:rsidR="00631D80" w:rsidRPr="00631D8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31D80">
        <w:rPr>
          <w:rFonts w:ascii="Arial" w:hAnsi="Arial" w:cs="Arial"/>
          <w:sz w:val="24"/>
          <w:szCs w:val="24"/>
          <w:shd w:val="clear" w:color="auto" w:fill="FFFFFF"/>
        </w:rPr>
        <w:t xml:space="preserve"> com sua funcionalidade preventiva, coibir a prática dos crimes previstos na Lei Maria da Penha. </w:t>
      </w:r>
    </w:p>
    <w:p w:rsidR="008A1AFB" w:rsidRDefault="008A1AFB" w:rsidP="00631D8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Por fim, cumpre salientar que projeto de lei com mérito idêntico foi analisado pelo Supremo Tribunal Federal (RE 1308883) e foi declarado constitucional. </w:t>
      </w:r>
    </w:p>
    <w:p w:rsidR="008A1AFB" w:rsidRDefault="008A1AFB" w:rsidP="00631D8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A1AFB" w:rsidRDefault="008A1AFB" w:rsidP="00631D8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8A1AFB" w:rsidRDefault="008A1AFB" w:rsidP="00631D80">
      <w:pPr>
        <w:spacing w:line="360" w:lineRule="auto"/>
        <w:jc w:val="both"/>
        <w:rPr>
          <w:rFonts w:ascii="Arial" w:hAnsi="Arial" w:cs="Arial"/>
          <w:sz w:val="24"/>
        </w:rPr>
      </w:pPr>
    </w:p>
    <w:p w:rsidR="00631D80" w:rsidRDefault="00631D80" w:rsidP="00631D80">
      <w:pPr>
        <w:spacing w:line="360" w:lineRule="auto"/>
        <w:jc w:val="both"/>
        <w:rPr>
          <w:rFonts w:ascii="Arial" w:hAnsi="Arial" w:cs="Arial"/>
          <w:sz w:val="24"/>
        </w:rPr>
      </w:pPr>
    </w:p>
    <w:p w:rsidR="00631D80" w:rsidRDefault="00631D80" w:rsidP="00631D80">
      <w:pPr>
        <w:jc w:val="center"/>
        <w:rPr>
          <w:rFonts w:ascii="Arial" w:hAnsi="Arial" w:cs="Arial"/>
          <w:sz w:val="24"/>
        </w:rPr>
      </w:pPr>
      <w:r w:rsidRPr="00631D80">
        <w:rPr>
          <w:rFonts w:ascii="Arial" w:hAnsi="Arial" w:cs="Arial"/>
          <w:sz w:val="24"/>
        </w:rPr>
        <w:t>Iasmin Roloff Rutz</w:t>
      </w:r>
    </w:p>
    <w:p w:rsidR="00631D80" w:rsidRDefault="00631D80" w:rsidP="00631D8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Vereadora</w:t>
      </w:r>
    </w:p>
    <w:sectPr w:rsidR="00631D80" w:rsidSect="00DE675D">
      <w:headerReference w:type="default" r:id="rId6"/>
      <w:footerReference w:type="default" r:id="rId7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EF4" w:rsidRDefault="00FB5EF4" w:rsidP="007D0FC4">
      <w:r>
        <w:separator/>
      </w:r>
    </w:p>
  </w:endnote>
  <w:endnote w:type="continuationSeparator" w:id="0">
    <w:p w:rsidR="00FB5EF4" w:rsidRDefault="00FB5EF4" w:rsidP="007D0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AD6A8D">
    <w:pPr>
      <w:pStyle w:val="Rodap"/>
      <w:jc w:val="center"/>
    </w:pPr>
    <w:r>
      <w:rPr>
        <w:b/>
      </w:rPr>
      <w:t>“DOE SANGUE, DOE ÓRGÃOS, SALVE UMA VIDA! 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EF4" w:rsidRDefault="00FB5EF4" w:rsidP="007D0FC4">
      <w:r>
        <w:separator/>
      </w:r>
    </w:p>
  </w:footnote>
  <w:footnote w:type="continuationSeparator" w:id="0">
    <w:p w:rsidR="00FB5EF4" w:rsidRDefault="00FB5EF4" w:rsidP="007D0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FB5EF4"/>
  <w:p w:rsidR="001B3E1A" w:rsidRDefault="00AD6A8D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AD6A8D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AD6A8D">
    <w:pPr>
      <w:jc w:val="center"/>
    </w:pPr>
    <w:r>
      <w:t>ESTADO DO RIO GRANDE DO SUL</w:t>
    </w:r>
  </w:p>
  <w:p w:rsidR="001B3E1A" w:rsidRDefault="00FB5EF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D7F"/>
    <w:rsid w:val="00020BAC"/>
    <w:rsid w:val="000522C8"/>
    <w:rsid w:val="00501837"/>
    <w:rsid w:val="00580905"/>
    <w:rsid w:val="005B7E97"/>
    <w:rsid w:val="00631D80"/>
    <w:rsid w:val="00647559"/>
    <w:rsid w:val="0073652B"/>
    <w:rsid w:val="007D0FC4"/>
    <w:rsid w:val="008A1AFB"/>
    <w:rsid w:val="008A215C"/>
    <w:rsid w:val="009442A1"/>
    <w:rsid w:val="00AD6A8D"/>
    <w:rsid w:val="00BB39DC"/>
    <w:rsid w:val="00E45D7F"/>
    <w:rsid w:val="00E55BD1"/>
    <w:rsid w:val="00EB4B0E"/>
    <w:rsid w:val="00F27E58"/>
    <w:rsid w:val="00FB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45D7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45D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D7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E45D7F"/>
    <w:pPr>
      <w:widowControl w:val="0"/>
      <w:suppressAutoHyphens/>
      <w:ind w:firstLine="2832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Iasmin Roloff</cp:lastModifiedBy>
  <cp:revision>2</cp:revision>
  <cp:lastPrinted>2022-04-19T17:43:00Z</cp:lastPrinted>
  <dcterms:created xsi:type="dcterms:W3CDTF">2022-04-19T20:41:00Z</dcterms:created>
  <dcterms:modified xsi:type="dcterms:W3CDTF">2022-04-19T20:41:00Z</dcterms:modified>
</cp:coreProperties>
</file>