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MENSAGEM LEGISLATIVA Nº</w:t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PROJETO DE LEI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6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 Presidente,</w:t>
      </w:r>
      <w:r>
        <w:rPr>
          <w:color w:val="000000" w:themeColor="text1"/>
        </w:rPr>
      </w:r>
      <w:r/>
    </w:p>
    <w:p>
      <w:pPr>
        <w:pStyle w:val="96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Senhores Vereadores (a);</w:t>
      </w:r>
      <w:r>
        <w:rPr>
          <w:color w:val="000000" w:themeColor="text1"/>
        </w:rPr>
      </w:r>
      <w:r/>
    </w:p>
    <w:p>
      <w:pPr>
        <w:pStyle w:val="96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ser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atribuição legislativa, e de acordo  com a Lei Municipal Nº 4.836 de 02/07/2019, em seu TÍTULO XIII – DAS PLACAS DE HOMENAGENS E RECONHECIMENTO, CAPÍTULO ÚNICO – DA CRIAÇÃO,  Art. 40, parágrafo único;</w:t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tabs>
          <w:tab w:val="left" w:pos="3543" w:leader="none"/>
        </w:tabs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que a Instituição homenageada atende os pré-requisitos estabelecidos na legislação,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 por ter importante pape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l com a cedência de suas instalações, através de sua diretoria, para alojar o Batalhão do Exército, responsável pela montagem da Ponte Móvel na Côlonia Palma - 5º Distrito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divisa com o município de São Lourenço do Sul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;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Placa de Reconhecimento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</w:rPr>
        <w:t xml:space="preserve">Comunidade Evangélica Luterana São Marcos da Côlonia Palma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por julgá-la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merecedora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color w:val="000000" w:themeColor="text1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49"/>
        <w:jc w:val="right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SALA DE SESSÕES DA CÂMARA MUNICIPAL</w:t>
      </w:r>
      <w:r>
        <w:rPr>
          <w:color w:val="000000" w:themeColor="text1"/>
        </w:rPr>
      </w:r>
      <w:r/>
    </w:p>
    <w:p>
      <w:pPr>
        <w:pStyle w:val="943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Canguçu, 21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novembro de 2022.</w:t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ARION LUIZ BORGES BRAGA </w:t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Vereador | Bancada do Progressistas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4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  <w:color w:val="000000" w:themeColor="text1"/>
          <w:sz w:val="22"/>
          <w:szCs w:val="24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 Nº XX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/20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22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21 DE 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NOVEMBRO DE 20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22</w:t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  <w:r>
        <w:rPr>
          <w:color w:val="000000" w:themeColor="text1"/>
        </w:rPr>
      </w:r>
      <w:r/>
    </w:p>
    <w:p>
      <w:pPr>
        <w:ind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pStyle w:val="964"/>
        <w:ind w:left="4535" w:right="0" w:firstLine="0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PLACA DE RECONHECIMENTO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:lang w:val="pt-BR"/>
        </w:rPr>
        <w:t xml:space="preserve">COMUNIDADE EVANGÉLICA LUTERANA SÃO MARCOS DA CÔLONIA PALMA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:lang w:val="pt-BR"/>
        </w:rPr>
        <w:t xml:space="preserve">.</w:t>
      </w:r>
      <w:r>
        <w:rPr>
          <w:color w:val="000000" w:themeColor="text1"/>
        </w:rPr>
      </w:r>
      <w:r>
        <w:rPr/>
      </w:r>
    </w:p>
    <w:p>
      <w:pPr>
        <w:pStyle w:val="964"/>
        <w:ind w:left="0" w:firstLine="0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64"/>
        <w:ind w:firstLine="1559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MARCELO ROMIG MARON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Faço Saber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DECRETO LEGISLATIVO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: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64"/>
        <w:ind w:left="0" w:firstLine="1418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Fica concedido </w:t>
      </w:r>
      <w:r>
        <w:rPr>
          <w:rFonts w:ascii="Arial" w:hAnsi="Arial" w:eastAsia="Arial" w:cs="Arial"/>
          <w:i/>
          <w:color w:val="000000" w:themeColor="text1"/>
          <w:sz w:val="22"/>
          <w:lang w:val="pt-BR"/>
        </w:rPr>
        <w:t xml:space="preserve">PLACA DE RECONHECIMENTO, 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para: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highlight w:val="none"/>
          <w:lang w:val="pt-BR"/>
        </w:rPr>
        <w:t xml:space="preserve">COMUNIDADE EVANGÉLICA LUTERANA SÃO MARCOS DA COLÔNIA PALMA</w:t>
      </w:r>
      <w:r>
        <w:rPr>
          <w:rFonts w:ascii="Arial" w:hAnsi="Arial" w:eastAsia="Arial" w:cs="Arial"/>
          <w:i/>
          <w:color w:val="000000" w:themeColor="text1"/>
          <w:sz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por ter importante pape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l com a cedência de suas instalações, através de sua diretoria, para alojar o Batalhão do Exército, responsável pela montagem da Ponte Móvel na Côlonia Palma - 5º Distrito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, divisa com o município de São Lourenço do Sul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.</w:t>
      </w:r>
      <w:r>
        <w:rPr>
          <w:b/>
          <w:bCs/>
          <w:color w:val="000000" w:themeColor="text1"/>
        </w:rPr>
      </w:r>
      <w:r>
        <w:rPr>
          <w:b/>
          <w:bCs/>
        </w:rPr>
      </w:r>
    </w:p>
    <w:p>
      <w:pPr>
        <w:pStyle w:val="964"/>
        <w:ind w:left="0" w:firstLine="1418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Art. 2º-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entra em vigor na data de sua publicação.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  <w:szCs w:val="18"/>
        </w:rPr>
      </w:pPr>
      <w:r>
        <w:rPr>
          <w:rFonts w:ascii="Arial" w:hAnsi="Arial" w:eastAsia="Arial" w:cs="Arial"/>
          <w:color w:val="000000" w:themeColor="text1"/>
          <w:sz w:val="22"/>
          <w:szCs w:val="18"/>
          <w:lang w:val="pt-BR"/>
        </w:rPr>
      </w:r>
      <w:r>
        <w:rPr>
          <w:color w:val="000000" w:themeColor="text1"/>
        </w:rPr>
      </w:r>
      <w:r/>
    </w:p>
    <w:p>
      <w:pPr>
        <w:pStyle w:val="944"/>
        <w:ind w:left="708" w:firstLine="708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Gabinete da Presidência da Câmara Municipal de Vereadores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Canguçu/RS,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novembro de 2022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MARCELO ROMIG MARON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  <w:t xml:space="preserve">Presidente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Registre-se e Publique-se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EMERSON HENZEL MACHADO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1º Secretário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Iniciativa: Poder Legislativo</w:t>
      </w:r>
      <w:r>
        <w:rPr>
          <w:color w:val="000000" w:themeColor="text1"/>
        </w:rPr>
      </w:r>
      <w:r/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Arion Luiz Borges Bra</w:t>
      </w:r>
      <w:r>
        <w:rPr>
          <w:color w:val="000000" w:themeColor="text1"/>
          <w:lang w:val="pt-BR"/>
        </w:rPr>
        <w:t xml:space="preserve">ga</w:t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Cs/>
          <w:color w:val="000000" w:themeColor="text1"/>
          <w:sz w:val="22"/>
          <w:szCs w:val="22"/>
          <w:lang w:val="pt-BR"/>
        </w:rPr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CURRÍCULUM</w:t>
      </w:r>
      <w:r>
        <w:rPr>
          <w:rFonts w:ascii="Arial" w:hAnsi="Arial" w:eastAsia="Arial" w:cs="Arial"/>
          <w:b/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</w:rPr>
      </w:r>
      <w:r/>
    </w:p>
    <w:p>
      <w:pPr>
        <w:jc w:val="both"/>
        <w:spacing w:line="240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</w:p>
    <w:sectPr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</w:t>
    </w:r>
    <w:r>
      <w:rPr>
        <w:b/>
      </w:rPr>
    </w:r>
    <w:r/>
  </w:p>
  <w:p>
    <w:pPr>
      <w:pStyle w:val="962"/>
      <w:jc w:val="center"/>
    </w:pPr>
    <w:r>
      <w:rPr>
        <w:b/>
      </w:rPr>
      <w:t xml:space="preserve">“DOE SANGUE, DOE ÓRGÃOS, SALVE UMA VIDA!”</w:t>
    </w:r>
    <w:r/>
    <w:r/>
  </w:p>
  <w:p>
    <w:pPr>
      <w:pStyle w:val="962"/>
    </w:pPr>
    <w:r/>
    <w:r/>
    <w:r/>
  </w:p>
  <w:p>
    <w:pPr>
      <w:pStyle w:val="949"/>
      <w:spacing w:line="14" w:lineRule="auto"/>
      <w:rPr>
        <w:sz w:val="20"/>
      </w:rPr>
    </w:pPr>
    <w:r>
      <w:rPr>
        <w:b/>
      </w:rPr>
    </w:r>
    <w:r/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pt;mso-position-horizontal:absolute;mso-position-vertical-relative:page;margin-top:827.2pt;mso-position-vertical:absolute;width:116.3pt;height:54.8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6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/>
                        </w:p>
                        <w:p>
                          <w:pPr>
                            <w:pStyle w:val="96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pt;mso-position-horizontal:absolute;mso-position-vertical-relative:page;margin-top:792.9pt;mso-position-vertical:absolute;width:236.6pt;height:56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96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/>
                  </w:p>
                  <w:p>
                    <w:pPr>
                      <w:pStyle w:val="962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pt;mso-wrap-distance-top:0.0pt;mso-wrap-distance-right:9.0pt;mso-wrap-distance-bottom:0.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5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95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95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49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pt;mso-position-horizontal:absolute;mso-position-vertical-relative:page;margin-top:103.9pt;mso-position-vertical:absolute;width:185.1pt;height:23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>
    <w:name w:val="Heading 1"/>
    <w:basedOn w:val="942"/>
    <w:next w:val="942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basedOn w:val="945"/>
    <w:link w:val="771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2"/>
    <w:next w:val="942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basedOn w:val="945"/>
    <w:link w:val="773"/>
    <w:uiPriority w:val="9"/>
    <w:rPr>
      <w:rFonts w:ascii="Arial" w:hAnsi="Arial" w:eastAsia="Arial" w:cs="Arial"/>
      <w:sz w:val="34"/>
    </w:rPr>
  </w:style>
  <w:style w:type="character" w:styleId="775">
    <w:name w:val="Heading 3 Char"/>
    <w:basedOn w:val="945"/>
    <w:link w:val="943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basedOn w:val="945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basedOn w:val="945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basedOn w:val="945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82">
    <w:name w:val="Heading 7 Char"/>
    <w:basedOn w:val="945"/>
    <w:link w:val="9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5"/>
    <w:link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87">
    <w:name w:val="Title Char"/>
    <w:basedOn w:val="945"/>
    <w:link w:val="950"/>
    <w:uiPriority w:val="10"/>
    <w:rPr>
      <w:sz w:val="48"/>
      <w:szCs w:val="48"/>
    </w:rPr>
  </w:style>
  <w:style w:type="paragraph" w:styleId="788">
    <w:name w:val="Subtitle"/>
    <w:basedOn w:val="942"/>
    <w:next w:val="942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basedOn w:val="945"/>
    <w:link w:val="788"/>
    <w:uiPriority w:val="11"/>
    <w:rPr>
      <w:sz w:val="24"/>
      <w:szCs w:val="24"/>
    </w:rPr>
  </w:style>
  <w:style w:type="paragraph" w:styleId="790">
    <w:name w:val="Quote"/>
    <w:basedOn w:val="942"/>
    <w:next w:val="942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2"/>
    <w:next w:val="942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character" w:styleId="794">
    <w:name w:val="Header Char"/>
    <w:basedOn w:val="945"/>
    <w:link w:val="953"/>
    <w:uiPriority w:val="99"/>
  </w:style>
  <w:style w:type="character" w:styleId="795">
    <w:name w:val="Footer Char"/>
    <w:basedOn w:val="945"/>
    <w:link w:val="962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962"/>
    <w:uiPriority w:val="99"/>
  </w:style>
  <w:style w:type="table" w:styleId="798">
    <w:name w:val="Table Grid"/>
    <w:basedOn w:val="9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5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5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43">
    <w:name w:val="Heading 3"/>
    <w:basedOn w:val="942"/>
    <w:next w:val="942"/>
    <w:link w:val="961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44">
    <w:name w:val="Heading 7"/>
    <w:basedOn w:val="942"/>
    <w:next w:val="942"/>
    <w:link w:val="963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table" w:styleId="94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9">
    <w:name w:val="Body Text"/>
    <w:basedOn w:val="942"/>
    <w:uiPriority w:val="1"/>
    <w:qFormat/>
    <w:rPr>
      <w:b/>
      <w:bCs/>
    </w:rPr>
  </w:style>
  <w:style w:type="paragraph" w:styleId="950">
    <w:name w:val="Title"/>
    <w:basedOn w:val="942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51">
    <w:name w:val="List Paragraph"/>
    <w:basedOn w:val="942"/>
    <w:uiPriority w:val="1"/>
    <w:qFormat/>
  </w:style>
  <w:style w:type="paragraph" w:styleId="952" w:customStyle="1">
    <w:name w:val="Table Paragraph"/>
    <w:basedOn w:val="942"/>
    <w:uiPriority w:val="1"/>
    <w:qFormat/>
  </w:style>
  <w:style w:type="paragraph" w:styleId="953">
    <w:name w:val="Header"/>
    <w:basedOn w:val="942"/>
    <w:link w:val="95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54" w:customStyle="1">
    <w:name w:val="Cabeçalho Char"/>
    <w:basedOn w:val="945"/>
    <w:link w:val="953"/>
    <w:uiPriority w:val="99"/>
    <w:semiHidden/>
    <w:rPr>
      <w:rFonts w:ascii="Trebuchet MS" w:hAnsi="Trebuchet MS" w:eastAsia="Trebuchet MS" w:cs="Trebuchet MS"/>
    </w:rPr>
  </w:style>
  <w:style w:type="paragraph" w:styleId="955">
    <w:name w:val="Footer"/>
    <w:basedOn w:val="942"/>
    <w:link w:val="95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56" w:customStyle="1">
    <w:name w:val="Rodapé Char"/>
    <w:basedOn w:val="945"/>
    <w:link w:val="955"/>
    <w:uiPriority w:val="99"/>
    <w:rPr>
      <w:rFonts w:ascii="Trebuchet MS" w:hAnsi="Trebuchet MS" w:eastAsia="Trebuchet MS" w:cs="Trebuchet MS"/>
    </w:rPr>
  </w:style>
  <w:style w:type="paragraph" w:styleId="957">
    <w:name w:val="No Spacing"/>
    <w:uiPriority w:val="1"/>
    <w:qFormat/>
    <w:pPr>
      <w:widowControl/>
    </w:pPr>
    <w:rPr>
      <w:lang w:val="pt-BR"/>
    </w:rPr>
  </w:style>
  <w:style w:type="paragraph" w:styleId="958">
    <w:name w:val="Balloon Text"/>
    <w:basedOn w:val="942"/>
    <w:link w:val="959"/>
    <w:uiPriority w:val="99"/>
    <w:semiHidden/>
    <w:unhideWhenUsed/>
    <w:rPr>
      <w:rFonts w:ascii="Tahoma" w:hAnsi="Tahoma" w:cs="Tahoma"/>
      <w:sz w:val="16"/>
      <w:szCs w:val="16"/>
    </w:rPr>
  </w:style>
  <w:style w:type="character" w:styleId="959" w:customStyle="1">
    <w:name w:val="Texto de balão Char"/>
    <w:basedOn w:val="945"/>
    <w:link w:val="958"/>
    <w:uiPriority w:val="99"/>
    <w:semiHidden/>
    <w:rPr>
      <w:rFonts w:ascii="Tahoma" w:hAnsi="Tahoma" w:eastAsia="Trebuchet MS" w:cs="Tahoma"/>
      <w:sz w:val="16"/>
      <w:szCs w:val="16"/>
    </w:rPr>
  </w:style>
  <w:style w:type="paragraph" w:styleId="960">
    <w:name w:val="Normal (Web)"/>
    <w:basedOn w:val="942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61" w:customStyle="1">
    <w:name w:val="Título 3 Char"/>
    <w:basedOn w:val="945"/>
    <w:link w:val="943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62" w:customStyle="1">
    <w:name w:val="Footer"/>
    <w:basedOn w:val="942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63" w:customStyle="1">
    <w:name w:val="Título 7 Char"/>
    <w:basedOn w:val="945"/>
    <w:link w:val="94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64">
    <w:name w:val="Body Text Indent 3"/>
    <w:basedOn w:val="942"/>
    <w:link w:val="96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65" w:customStyle="1">
    <w:name w:val="Recuo de corpo de texto 3 Char"/>
    <w:basedOn w:val="945"/>
    <w:link w:val="964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36</cp:revision>
  <dcterms:created xsi:type="dcterms:W3CDTF">2022-06-14T19:24:00Z</dcterms:created>
  <dcterms:modified xsi:type="dcterms:W3CDTF">2022-11-19T19:44:39Z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