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8"/>
        <w:ind w:left="2730" w:right="2752"/>
      </w:pPr>
      <w:r>
        <w:t xml:space="preserve">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</w:t>
      </w:r>
      <w:r>
        <w:rPr>
          <w:spacing w:val="-17"/>
        </w:rPr>
        <w:t xml:space="preserve"> </w:t>
      </w:r>
      <w:r>
        <w:t xml:space="preserve">__/2022</w:t>
      </w:r>
      <w:r/>
    </w:p>
    <w:p>
      <w:pPr>
        <w:pStyle w:val="817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firstLine="720"/>
      </w:pPr>
      <w:r>
        <w:t xml:space="preserve">O VEREADOR signatário, com assento nesta Casa Legislativa e no uso de suas  atribuições  legais, requer que, após  o  trâmite  regimental seja encaminhado o Pedido de Informação abaixo descrito para:</w:t>
      </w:r>
      <w:r/>
    </w:p>
    <w:p>
      <w:pPr>
        <w:pStyle w:val="817"/>
      </w:pPr>
      <w:r/>
      <w:r/>
    </w:p>
    <w:p>
      <w:pPr>
        <w:pStyle w:val="817"/>
        <w:ind w:left="720" w:firstLine="720"/>
      </w:pPr>
      <w:r>
        <w:t xml:space="preserve">Destinatário: V. Exa. MARCUS VINICIUS MULLER PEGORARO</w:t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ind w:firstLine="720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firstLine="720"/>
        <w:rPr>
          <w:b/>
          <w:bCs/>
          <w:sz w:val="26"/>
          <w:szCs w:val="26"/>
          <w:lang w:val="pt-BR"/>
        </w:rPr>
      </w:pPr>
      <w:r>
        <w:rPr>
          <w:b/>
          <w:sz w:val="26"/>
        </w:rPr>
        <w:t xml:space="preserve">Pedido de informação</w:t>
      </w:r>
      <w:r>
        <w:rPr>
          <w:sz w:val="26"/>
        </w:rPr>
      </w:r>
      <w:r/>
    </w:p>
    <w:p>
      <w:pPr>
        <w:pStyle w:val="817"/>
        <w:ind w:firstLine="720"/>
        <w:rPr>
          <w:sz w:val="26"/>
          <w:szCs w:val="26"/>
        </w:rPr>
      </w:pPr>
      <w:r>
        <w:rPr>
          <w:b/>
          <w:sz w:val="26"/>
          <w:lang w:val="pt-BR"/>
        </w:rPr>
        <w:t xml:space="preserve">Assunto: Contratos de pessoas através do HCC que são cedidos para a prefeitura.</w:t>
      </w:r>
      <w:r/>
    </w:p>
    <w:p>
      <w:pPr>
        <w:pStyle w:val="817"/>
      </w:pPr>
      <w:r/>
      <w:r/>
    </w:p>
    <w:p>
      <w:pPr>
        <w:pStyle w:val="817"/>
        <w:ind w:left="720" w:firstLine="720"/>
      </w:pPr>
      <w:r/>
      <w:r/>
    </w:p>
    <w:p>
      <w:pPr>
        <w:pStyle w:val="817"/>
        <w:ind w:left="720" w:firstLine="720"/>
      </w:pPr>
      <w:r/>
      <w:r/>
    </w:p>
    <w:p>
      <w:pPr>
        <w:pStyle w:val="817"/>
        <w:ind w:left="720" w:firstLine="720"/>
        <w:rPr>
          <w:highlight w:val="none"/>
          <w:lang w:val="pt-BR"/>
        </w:rPr>
      </w:pPr>
      <w:r>
        <w:rPr>
          <w:lang w:val="pt-BR"/>
        </w:rPr>
        <w:t xml:space="preserve">Se há parecer jurídico para que o Hospital contrate funcionários que não trabalham lá, mas sim na prefeitura?</w:t>
      </w:r>
      <w:r/>
    </w:p>
    <w:p>
      <w:pPr>
        <w:pStyle w:val="817"/>
        <w:ind w:left="720" w:firstLine="720"/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17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Cópia do referido parecer, se houver.</w:t>
      </w:r>
      <w:r>
        <w:rPr>
          <w:highlight w:val="none"/>
          <w:lang w:val="pt-BR"/>
        </w:rPr>
      </w:r>
    </w:p>
    <w:p>
      <w:pPr>
        <w:pStyle w:val="817"/>
        <w:ind w:left="720" w:firstLine="720"/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17"/>
      </w:pPr>
      <w:r/>
      <w:r/>
    </w:p>
    <w:p>
      <w:pPr>
        <w:pStyle w:val="817"/>
        <w:ind w:left="6305"/>
      </w:pPr>
      <w:r/>
      <w:r/>
    </w:p>
    <w:p>
      <w:pPr>
        <w:pStyle w:val="817"/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t xml:space="preserve">Canguçu, </w:t>
      </w:r>
      <w:r>
        <w:rPr>
          <w:lang w:val="pt-BR"/>
        </w:rPr>
        <w:t xml:space="preserve">23</w:t>
      </w:r>
      <w:r>
        <w:t xml:space="preserve"> de </w:t>
      </w:r>
      <w:r>
        <w:rPr>
          <w:lang w:val="pt-BR"/>
        </w:rPr>
        <w:t xml:space="preserve">novembro</w:t>
      </w:r>
      <w:r>
        <w:t xml:space="preserve"> </w:t>
      </w:r>
      <w:r>
        <w:t xml:space="preserve">de 2022</w:t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spacing w:before="2"/>
        <w:rPr>
          <w:sz w:val="20"/>
        </w:rPr>
      </w:pPr>
      <w:r>
        <w:rPr>
          <w:sz w:val="20"/>
        </w:rPr>
      </w:r>
      <w:r/>
    </w:p>
    <w:p>
      <w:pPr>
        <w:pStyle w:val="817"/>
        <w:spacing w:before="2"/>
        <w:rPr>
          <w:sz w:val="20"/>
        </w:rPr>
      </w:pPr>
      <w:r>
        <w:rPr>
          <w:sz w:val="20"/>
        </w:rPr>
      </w:r>
      <w:r/>
    </w:p>
    <w:p>
      <w:pPr>
        <w:pStyle w:val="817"/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center"/>
        <w:rPr>
          <w:highlight w:val="none"/>
        </w:rPr>
      </w:pPr>
      <w:r>
        <w:t xml:space="preserve">Jardel Souza de Oliveira</w:t>
      </w:r>
      <w:r/>
    </w:p>
    <w:p>
      <w:pPr>
        <w:pStyle w:val="817"/>
        <w:jc w:val="center"/>
      </w:pPr>
      <w:r>
        <w:t xml:space="preserve">Vereador do PSDB</w:t>
      </w:r>
      <w:r/>
    </w:p>
    <w:p>
      <w:pPr>
        <w:pStyle w:val="817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0" w:right="1050" w:firstLine="0"/>
        <w:jc w:val="left"/>
        <w:spacing w:before="97" w:line="244" w:lineRule="auto"/>
        <w:rPr>
          <w:rFonts w:ascii="Cambria"/>
          <w:spacing w:val="-1"/>
          <w:sz w:val="16"/>
          <w:szCs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0" w:right="1050" w:firstLine="0"/>
        <w:jc w:val="lef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    </w:t>
      </w:r>
      <w:r>
        <w:rPr>
          <w:rFonts w:ascii="Cambria"/>
          <w:spacing w:val="-2"/>
          <w:sz w:val="16"/>
        </w:rPr>
        <w:t xml:space="preserve">Assessor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spacing w:val="-1"/>
          <w:sz w:val="17"/>
        </w:rPr>
      </w:pPr>
      <w:r>
        <w:rPr>
          <w:b/>
          <w:spacing w:val="-1"/>
          <w:sz w:val="17"/>
        </w:rPr>
      </w:r>
      <w:r/>
    </w:p>
    <w:p>
      <w:pPr>
        <w:ind w:left="2205"/>
        <w:spacing w:before="121"/>
        <w:rPr>
          <w:b/>
          <w:spacing w:val="-1"/>
          <w:sz w:val="17"/>
        </w:rPr>
      </w:pPr>
      <w:r>
        <w:rPr>
          <w:b/>
          <w:spacing w:val="-1"/>
          <w:sz w:val="17"/>
        </w:rPr>
      </w:r>
      <w:r/>
    </w:p>
    <w:p>
      <w:pPr>
        <w:ind w:left="2205"/>
        <w:spacing w:before="121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17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8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2"/>
    <w:next w:val="812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2"/>
    <w:next w:val="812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7">
    <w:name w:val="Body Text"/>
    <w:basedOn w:val="812"/>
    <w:uiPriority w:val="1"/>
    <w:qFormat/>
  </w:style>
  <w:style w:type="paragraph" w:styleId="818" w:customStyle="1">
    <w:name w:val="Heading 1"/>
    <w:basedOn w:val="812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19">
    <w:name w:val="List Paragraph"/>
    <w:basedOn w:val="812"/>
    <w:uiPriority w:val="1"/>
    <w:qFormat/>
  </w:style>
  <w:style w:type="paragraph" w:styleId="820" w:customStyle="1">
    <w:name w:val="Table Paragraph"/>
    <w:basedOn w:val="812"/>
    <w:uiPriority w:val="1"/>
    <w:qFormat/>
  </w:style>
  <w:style w:type="paragraph" w:styleId="821">
    <w:name w:val="Balloon Text"/>
    <w:basedOn w:val="812"/>
    <w:link w:val="822"/>
    <w:uiPriority w:val="99"/>
    <w:semiHidden/>
    <w:unhideWhenUsed/>
    <w:rPr>
      <w:rFonts w:ascii="Tahoma" w:hAnsi="Tahoma" w:cs="Tahoma"/>
      <w:sz w:val="16"/>
      <w:szCs w:val="16"/>
    </w:rPr>
  </w:style>
  <w:style w:type="character" w:styleId="822" w:customStyle="1">
    <w:name w:val="Texto de balão Char"/>
    <w:basedOn w:val="813"/>
    <w:link w:val="821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9126-3FAA-4CB3-A402-5900870B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5</cp:revision>
  <dcterms:created xsi:type="dcterms:W3CDTF">2022-10-10T14:04:00Z</dcterms:created>
  <dcterms:modified xsi:type="dcterms:W3CDTF">2022-11-23T11:55:57Z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