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16"/>
          <w:szCs w:val="16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124/2022 </w:t>
      </w:r>
      <w:r>
        <w:rPr>
          <w:rFonts w:ascii="Arial" w:hAnsi="Arial" w:cs="Arial"/>
          <w:b/>
          <w:sz w:val="22"/>
          <w:szCs w:val="22"/>
        </w:rPr>
        <w:t xml:space="preserve">- LOA,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16"/>
          <w:szCs w:val="16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Secretaria Municipal de Educação, Esportes e Cultura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0254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dos Serviços de Ensino</w:t>
      </w:r>
      <w:r/>
    </w:p>
    <w:p>
      <w:pPr>
        <w:pStyle w:val="887"/>
        <w:ind w:left="850" w:right="0" w:firstLine="0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- 2393</w:t>
      </w:r>
      <w:r>
        <w:rPr>
          <w:rFonts w:ascii="Arial" w:hAnsi="Arial" w:cs="Arial"/>
          <w:sz w:val="22"/>
          <w:szCs w:val="22"/>
        </w:rPr>
        <w:t xml:space="preserve"> – Manutenção das Atividades dos Serviços de Ensino - Administrativo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Passagens e Locomoções</w:t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40.000,00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Secretaria Municipal de Educação, Esportes e Cultura</w:t>
      </w:r>
      <w:r>
        <w:rPr>
          <w:rFonts w:ascii="Arial" w:hAnsi="Arial" w:cs="Arial"/>
          <w:color w:val="ff0000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0254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dos Serviços de Ensino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0" w:right="0" w:firstLine="0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Tipo A - 2393</w:t>
      </w:r>
      <w:r>
        <w:rPr>
          <w:rFonts w:ascii="Arial" w:hAnsi="Arial" w:cs="Arial"/>
          <w:sz w:val="22"/>
          <w:szCs w:val="22"/>
        </w:rPr>
        <w:t xml:space="preserve"> – Manutenção das Atividades dos Serviços de Ensino - Administrativo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Serviços Pessoa Jurídica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color w:val="ff0000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30.000,00</w:t>
      </w:r>
      <w:r>
        <w:rPr>
          <w:rFonts w:ascii="Arial" w:hAnsi="Arial" w:cs="Arial"/>
          <w:color w:val="ff0000"/>
          <w:sz w:val="22"/>
          <w:szCs w:val="22"/>
          <w:highlight w:val="none"/>
        </w:rPr>
      </w:r>
      <w:r/>
    </w:p>
    <w:p>
      <w:pPr>
        <w:pStyle w:val="887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de Educação, Esportes e Cultura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 0250</w:t>
      </w:r>
      <w:r>
        <w:rPr>
          <w:rFonts w:ascii="Arial" w:hAnsi="Arial" w:cs="Arial"/>
          <w:sz w:val="22"/>
          <w:szCs w:val="22"/>
        </w:rPr>
        <w:t xml:space="preserve"> – Qualificar e criar políticas culturais do município</w:t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OE – </w:t>
      </w:r>
      <w:r>
        <w:rPr>
          <w:rFonts w:ascii="Arial" w:hAnsi="Arial" w:cs="Arial"/>
          <w:sz w:val="22"/>
          <w:szCs w:val="22"/>
        </w:rPr>
        <w:t xml:space="preserve">0032 –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Apoio a Entidades Culturais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70.000,00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R$ 70,500,00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628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OE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0032 – Apoio a Entidades Culturais</w:t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Apoiar as atividades culturais das Entidades Tradicionalistas, de Danças Típicas Alemãs e de Artes Marciais.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70.500,00</w:t>
            </w:r>
            <w:r/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12 de dezembro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15</cp:revision>
  <dcterms:created xsi:type="dcterms:W3CDTF">2017-11-08T12:14:00Z</dcterms:created>
  <dcterms:modified xsi:type="dcterms:W3CDTF">2022-12-12T21:23:05Z</dcterms:modified>
</cp:coreProperties>
</file>