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</w:t>
      </w:r>
      <w:r>
        <w:rPr>
          <w:rFonts w:ascii="Verdana" w:hAnsi="Verdana" w:cs="Arial"/>
          <w:sz w:val="20"/>
          <w:szCs w:val="20"/>
        </w:rPr>
        <w:t xml:space="preserve">      </w:t>
      </w:r>
      <w:r>
        <w:rPr>
          <w:rFonts w:ascii="Verdana" w:hAnsi="Verdana" w:cs="Arial"/>
          <w:sz w:val="20"/>
          <w:szCs w:val="20"/>
        </w:rPr>
        <w:t xml:space="preserve">             </w:t>
      </w:r>
      <w:r>
        <w:rPr>
          <w:rFonts w:ascii="Verdana" w:hAnsi="Verdana" w:cs="Arial"/>
          <w:sz w:val="20"/>
          <w:szCs w:val="20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Verdana" w:hAnsi="Verdana"/>
          <w:b/>
          <w:bCs/>
          <w:sz w:val="20"/>
          <w:szCs w:val="20"/>
          <w:highlight w:val="none"/>
        </w:rPr>
        <w:outlineLvl w:val="0"/>
      </w:pPr>
      <w:r>
        <w:rPr>
          <w:rFonts w:ascii="Verdana" w:hAnsi="Verdana"/>
          <w:b/>
          <w:sz w:val="20"/>
          <w:highlight w:val="none"/>
        </w:rPr>
      </w:r>
      <w:r>
        <w:rPr>
          <w:rFonts w:ascii="Verdana" w:hAnsi="Verdana"/>
          <w:b/>
          <w:sz w:val="20"/>
          <w:highlight w:val="none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 presidente,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Senhores vereadores (a).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sz w:val="22"/>
          <w:szCs w:val="22"/>
          <w:highlight w:val="none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  <w:outlineLvl w:val="0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0" w:right="0" w:firstLine="850"/>
        <w:jc w:val="both"/>
        <w:spacing w:line="307" w:lineRule="auto"/>
        <w:tabs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infra-assinado, vem perante Vossas Excelências, embasado no Artigo número 245 Inciso II do Regimento Interno, requerer que, após a devida tramitação, seja </w:t>
      </w:r>
      <w:r>
        <w:rPr>
          <w:rFonts w:ascii="Arial" w:hAnsi="Arial" w:cs="Arial"/>
          <w:b/>
          <w:sz w:val="22"/>
          <w:szCs w:val="22"/>
        </w:rPr>
        <w:t xml:space="preserve">apreciada e votada, a seguinte EMENDA que inclui e modifica a redação dos anexos do Projeto de Lei conexo à MENSAGEM EXECUTIVA </w:t>
      </w:r>
      <w:r>
        <w:rPr>
          <w:rFonts w:ascii="Arial" w:hAnsi="Arial" w:cs="Arial"/>
          <w:b/>
          <w:sz w:val="22"/>
          <w:szCs w:val="22"/>
        </w:rPr>
        <w:t xml:space="preserve">N°</w:t>
      </w:r>
      <w:r>
        <w:rPr>
          <w:rFonts w:ascii="Arial" w:hAnsi="Arial" w:cs="Arial"/>
          <w:b/>
          <w:sz w:val="22"/>
          <w:szCs w:val="22"/>
        </w:rPr>
        <w:t xml:space="preserve"> 124/2022 </w:t>
      </w:r>
      <w:r>
        <w:rPr>
          <w:rFonts w:ascii="Arial" w:hAnsi="Arial" w:cs="Arial"/>
          <w:b/>
          <w:sz w:val="22"/>
          <w:szCs w:val="22"/>
        </w:rPr>
        <w:t xml:space="preserve">- LOA, da seguinte forma: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1418"/>
        <w:jc w:val="both"/>
        <w:spacing w:line="360" w:lineRule="auto"/>
        <w:tabs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Reduz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Câmara Municipal de Vereadores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</w:t>
      </w:r>
      <w:r>
        <w:rPr>
          <w:rFonts w:ascii="Arial" w:hAnsi="Arial" w:cs="Arial"/>
          <w:sz w:val="22"/>
          <w:szCs w:val="22"/>
        </w:rPr>
        <w:t xml:space="preserve">: 0001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Ação Legislativa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 A - 2001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Manutenção das Atividades Legislativas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Recurso: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Manutenção das Atividades Legislativas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a ser reduzido R$ </w:t>
      </w:r>
      <w:r>
        <w:rPr>
          <w:rFonts w:ascii="Arial" w:hAnsi="Arial" w:cs="Arial"/>
          <w:sz w:val="22"/>
          <w:szCs w:val="22"/>
        </w:rPr>
        <w:t xml:space="preserve">500.000,00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851"/>
        <w:jc w:val="both"/>
        <w:tabs>
          <w:tab w:val="left" w:pos="0" w:leader="none"/>
          <w:tab w:val="left" w:pos="851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Suplementa</w:t>
      </w:r>
      <w:r>
        <w:rPr>
          <w:rFonts w:ascii="Arial" w:hAnsi="Arial" w:cs="Arial"/>
          <w:sz w:val="22"/>
          <w:szCs w:val="22"/>
        </w:rPr>
        <w:t xml:space="preserve"> – Secretaria Municipal</w:t>
      </w:r>
      <w:r>
        <w:rPr>
          <w:rFonts w:ascii="Arial" w:hAnsi="Arial" w:cs="Arial"/>
          <w:sz w:val="22"/>
          <w:szCs w:val="22"/>
        </w:rPr>
        <w:t xml:space="preserve"> de Saúde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851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Programa: </w:t>
      </w:r>
      <w:r>
        <w:rPr>
          <w:rFonts w:ascii="Arial" w:hAnsi="Arial" w:cs="Arial"/>
          <w:sz w:val="22"/>
          <w:szCs w:val="22"/>
        </w:rPr>
        <w:t xml:space="preserve">0239</w:t>
      </w:r>
      <w:r>
        <w:rPr>
          <w:rFonts w:ascii="Arial" w:hAnsi="Arial" w:cs="Arial"/>
          <w:sz w:val="22"/>
          <w:szCs w:val="22"/>
        </w:rPr>
        <w:t xml:space="preserve"> – Apoio aos Serviços de Saúde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1134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Tipo: </w:t>
      </w:r>
      <w:r>
        <w:rPr>
          <w:rFonts w:ascii="Arial" w:hAnsi="Arial" w:cs="Arial"/>
          <w:sz w:val="22"/>
          <w:szCs w:val="22"/>
        </w:rPr>
        <w:t xml:space="preserve">A – </w:t>
      </w:r>
      <w:r>
        <w:rPr>
          <w:rFonts w:ascii="Arial" w:hAnsi="Arial" w:cs="Arial"/>
          <w:sz w:val="22"/>
          <w:szCs w:val="22"/>
        </w:rPr>
        <w:t xml:space="preserve">2349 – Manter os serviços administrativos da Secretaria de Saúde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R$ </w:t>
      </w:r>
      <w:r>
        <w:rPr>
          <w:rFonts w:ascii="Arial" w:hAnsi="Arial" w:cs="Arial"/>
          <w:sz w:val="22"/>
          <w:szCs w:val="22"/>
        </w:rPr>
        <w:t xml:space="preserve">500.000,00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do Programa: R$ </w:t>
      </w:r>
      <w:r>
        <w:rPr>
          <w:rFonts w:ascii="Arial" w:hAnsi="Arial" w:cs="Arial"/>
          <w:sz w:val="22"/>
          <w:szCs w:val="22"/>
        </w:rPr>
        <w:t xml:space="preserve">4.032.752,76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</w:r>
      <w:r/>
    </w:p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69"/>
        <w:gridCol w:w="1276"/>
        <w:gridCol w:w="1701"/>
      </w:tblGrid>
      <w:tr>
        <w:trPr>
          <w:trHeight w:val="164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Tipo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(*)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Ação / Produto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Recurso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Valores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990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</w:t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2349 –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Manter os serviços administrativos da Secretaria de Saúde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</w:t>
            </w:r>
            <w:r>
              <w:rPr>
                <w:b/>
                <w:bCs/>
              </w:rPr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Pessoal e encargos – Garantir a complementação / equiparação salarial dos Auxiliares de Enfermagem ao salário dos Técnicos de Enfermagem.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</w:t>
            </w:r>
            <w:r>
              <w:rPr>
                <w:rFonts w:ascii="Arial" w:hAnsi="Arial" w:cs="Arial"/>
                <w:sz w:val="22"/>
                <w:szCs w:val="22"/>
              </w:rPr>
              <w:t xml:space="preserve">ivre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</w:t>
            </w: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  <w:t xml:space="preserve">.000,00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30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do Programa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4.032.752,76</w:t>
            </w:r>
            <w:r>
              <w:rPr>
                <w:b/>
                <w:bCs/>
              </w:rPr>
            </w:r>
            <w:r/>
          </w:p>
        </w:tc>
      </w:tr>
    </w:tbl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SESSÕES JOAQUIM DE DEUS NUNES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</w:t>
      </w:r>
      <w:r>
        <w:rPr>
          <w:rFonts w:ascii="Arial" w:hAnsi="Arial" w:cs="Arial"/>
          <w:sz w:val="22"/>
          <w:szCs w:val="22"/>
        </w:rPr>
        <w:t xml:space="preserve">12 de dezembro de 2022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left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left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b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</w:t>
    </w:r>
    <w:r>
      <w:rPr>
        <w:b/>
      </w:rPr>
    </w:r>
    <w:r/>
  </w:p>
  <w:p>
    <w:pPr>
      <w:pStyle w:val="895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  <w:highlight w:val="none"/>
      </w:rPr>
    </w:r>
    <w:r>
      <w:rPr>
        <w:rFonts w:ascii="Arial" w:hAnsi="Arial" w:cs="Arial"/>
        <w:b/>
        <w:sz w:val="16"/>
        <w:szCs w:val="16"/>
        <w:highlight w:val="none"/>
      </w:rPr>
    </w:r>
    <w:r/>
  </w:p>
  <w:p>
    <w:pPr>
      <w:pStyle w:val="895"/>
      <w:jc w:val="center"/>
      <w:rPr>
        <w:rFonts w:ascii="Arial" w:hAnsi="Arial" w:cs="Arial"/>
        <w:b/>
        <w:bCs/>
        <w:sz w:val="16"/>
        <w:szCs w:val="16"/>
        <w:highlight w:val="none"/>
      </w:rPr>
    </w:pPr>
    <w:r>
      <w:rPr>
        <w:rFonts w:ascii="Arial" w:hAnsi="Arial" w:cs="Arial"/>
        <w:b/>
        <w:sz w:val="16"/>
        <w:szCs w:val="16"/>
      </w:rPr>
      <w:t xml:space="preserve">“DOE SANGUE, DOE ÓRGÃOS, SALVE UMA VIDA!”</w:t>
    </w:r>
    <w:r>
      <w:rPr>
        <w:sz w:val="16"/>
        <w:szCs w:val="16"/>
      </w:rPr>
    </w:r>
    <w:r/>
  </w:p>
  <w:p>
    <w:pPr>
      <w:pStyle w:val="895"/>
      <w:rPr>
        <w:b/>
        <w:bCs/>
      </w:rPr>
    </w:pPr>
    <w:r>
      <w:rPr>
        <w:b/>
        <w:bCs/>
      </w:rPr>
    </w:r>
    <w:r/>
  </w:p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  <w:tabs>
        <w:tab w:val="left" w:pos="2835" w:leader="none"/>
      </w:tabs>
      <w:rPr>
        <w:rFonts w:ascii="Arial" w:hAnsi="Arial" w:cs="Arial"/>
      </w:rPr>
    </w:pPr>
    <w:r>
      <w:rPr>
        <w:rFonts w:ascii="Arial" w:hAnsi="Arial" w:cs="Arial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623939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</w:rPr>
    </w:r>
    <w:r/>
  </w:p>
  <w:p>
    <w:pPr>
      <w:pStyle w:val="726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CÂMARA MUNICIPAL DE CANGUÇU</w:t>
    </w:r>
    <w:r>
      <w:rPr>
        <w:rFonts w:ascii="Arial" w:hAnsi="Arial" w:cs="Arial"/>
        <w:b/>
        <w:bCs/>
        <w:sz w:val="22"/>
        <w:szCs w:val="22"/>
      </w:rPr>
    </w:r>
    <w:r/>
  </w:p>
  <w:p>
    <w:pPr>
      <w:pStyle w:val="726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ESTADO DO RIO GRANDE DO SUL</w:t>
    </w:r>
    <w:r>
      <w:rPr>
        <w:rFonts w:ascii="Arial" w:hAnsi="Arial" w:cs="Arial"/>
        <w:sz w:val="22"/>
        <w:szCs w:val="22"/>
      </w:rPr>
    </w:r>
    <w:r/>
  </w:p>
  <w:p>
    <w:pPr>
      <w:pStyle w:val="726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GABINETE DO VEREADOR ARION BRAGA</w:t>
    </w:r>
    <w:r>
      <w:rPr>
        <w:rFonts w:ascii="Arial" w:hAnsi="Arial" w:cs="Arial"/>
        <w:b/>
        <w:bCs/>
        <w:sz w:val="22"/>
        <w:szCs w:val="22"/>
      </w:rPr>
    </w:r>
    <w:r/>
  </w:p>
  <w:p>
    <w:pPr>
      <w:pStyle w:val="889"/>
      <w:rPr>
        <w:rFonts w:ascii="Arial Black" w:hAnsi="Arial Black" w:cs="Arial Black"/>
        <w:sz w:val="22"/>
        <w:szCs w:val="22"/>
      </w:rPr>
    </w:pPr>
    <w:r>
      <w:rPr>
        <w:rFonts w:ascii="Arial Black" w:hAnsi="Arial Black" w:cs="Arial Black"/>
        <w:sz w:val="22"/>
        <w:szCs w:val="22"/>
      </w:rPr>
    </w:r>
    <w:r>
      <w:rPr>
        <w:rFonts w:ascii="Arial Black" w:hAnsi="Arial Black" w:cs="Arial Black"/>
        <w:sz w:val="22"/>
        <w:szCs w:val="22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3"/>
    <w:next w:val="883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3"/>
    <w:next w:val="883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3"/>
    <w:next w:val="883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3"/>
    <w:next w:val="883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3"/>
    <w:next w:val="883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3"/>
    <w:next w:val="883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3"/>
    <w:next w:val="883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3"/>
    <w:next w:val="883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83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3"/>
    <w:next w:val="883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84"/>
    <w:link w:val="727"/>
    <w:uiPriority w:val="10"/>
    <w:rPr>
      <w:sz w:val="48"/>
      <w:szCs w:val="48"/>
    </w:rPr>
  </w:style>
  <w:style w:type="paragraph" w:styleId="729">
    <w:name w:val="Subtitle"/>
    <w:basedOn w:val="883"/>
    <w:next w:val="883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4"/>
    <w:link w:val="729"/>
    <w:uiPriority w:val="11"/>
    <w:rPr>
      <w:sz w:val="24"/>
      <w:szCs w:val="24"/>
    </w:rPr>
  </w:style>
  <w:style w:type="paragraph" w:styleId="731">
    <w:name w:val="Quote"/>
    <w:basedOn w:val="883"/>
    <w:next w:val="883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3"/>
    <w:next w:val="883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Header Char"/>
    <w:basedOn w:val="884"/>
    <w:link w:val="889"/>
    <w:uiPriority w:val="99"/>
  </w:style>
  <w:style w:type="character" w:styleId="736">
    <w:name w:val="Footer Char"/>
    <w:basedOn w:val="884"/>
    <w:link w:val="891"/>
    <w:uiPriority w:val="99"/>
  </w:style>
  <w:style w:type="paragraph" w:styleId="737">
    <w:name w:val="Caption"/>
    <w:basedOn w:val="883"/>
    <w:next w:val="8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891"/>
    <w:uiPriority w:val="99"/>
  </w:style>
  <w:style w:type="table" w:styleId="739">
    <w:name w:val="Table Grid"/>
    <w:basedOn w:val="8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4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4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Body Text 2"/>
    <w:basedOn w:val="883"/>
    <w:link w:val="888"/>
    <w:pPr>
      <w:jc w:val="center"/>
    </w:pPr>
    <w:rPr>
      <w:szCs w:val="20"/>
    </w:rPr>
  </w:style>
  <w:style w:type="character" w:styleId="888" w:customStyle="1">
    <w:name w:val="Corpo de texto 2 Char"/>
    <w:basedOn w:val="884"/>
    <w:link w:val="887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889">
    <w:name w:val="Header"/>
    <w:basedOn w:val="883"/>
    <w:link w:val="890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0" w:customStyle="1">
    <w:name w:val="Cabeçalho Char"/>
    <w:basedOn w:val="884"/>
    <w:link w:val="88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1">
    <w:name w:val="Footer"/>
    <w:basedOn w:val="883"/>
    <w:link w:val="892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2" w:customStyle="1">
    <w:name w:val="Rodapé Char"/>
    <w:basedOn w:val="884"/>
    <w:link w:val="891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3">
    <w:name w:val="Balloon Text"/>
    <w:basedOn w:val="883"/>
    <w:link w:val="894"/>
    <w:uiPriority w:val="99"/>
    <w:semiHidden/>
    <w:unhideWhenUsed/>
    <w:rPr>
      <w:rFonts w:ascii="Tahoma" w:hAnsi="Tahoma" w:cs="Tahoma"/>
      <w:sz w:val="16"/>
      <w:szCs w:val="16"/>
    </w:rPr>
  </w:style>
  <w:style w:type="character" w:styleId="894" w:customStyle="1">
    <w:name w:val="Texto de balão Char"/>
    <w:basedOn w:val="884"/>
    <w:link w:val="893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95" w:customStyle="1">
    <w:name w:val="Rodapé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252" w:leader="none"/>
        <w:tab w:val="right" w:pos="850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color w:val="auto"/>
      <w:spacing w:val="0"/>
      <w:position w:val="0"/>
      <w:sz w:val="22"/>
      <w:szCs w:val="22"/>
      <w:highlight w:val="none"/>
      <w:u w:val="none"/>
      <w:vertAlign w:val="baseline"/>
      <w:lang w:val="pt-BR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1F7A0-1BBE-4B5E-822C-5C6BA984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revision>13</cp:revision>
  <dcterms:created xsi:type="dcterms:W3CDTF">2017-11-08T12:14:00Z</dcterms:created>
  <dcterms:modified xsi:type="dcterms:W3CDTF">2022-12-12T21:27:59Z</dcterms:modified>
</cp:coreProperties>
</file>