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5"/>
        <w:ind w:left="720" w:firstLine="720"/>
        <w:rPr>
          <w:sz w:val="20"/>
          <w:szCs w:val="20"/>
          <w:highlight w:val="none"/>
          <w:lang w:val="pt-BR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  <w:t xml:space="preserve">SOLICITO PEDIDO DE INFORMAÇÃO REFERENTE AO LEILÃO Nº 01/2023, REALIZADO NO DIA 26/09/2023 PELA PREFEITURA.</w:t>
      </w:r>
      <w:r/>
    </w:p>
    <w:p>
      <w:pPr>
        <w:pStyle w:val="826"/>
        <w:ind w:left="0" w:firstLine="0"/>
        <w:jc w:val="both"/>
        <w:spacing w:before="193"/>
        <w:rPr>
          <w:b/>
          <w:bCs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72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Lista de itens vendidos no referido leilão, com descrição completa e os referidos valores de cada item.</w:t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lang w:val="pt-BR"/>
        </w:rPr>
        <w:t xml:space="preserve"> 16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  <w:lang w:val="pt-BR"/>
        </w:rPr>
        <w:t xml:space="preserve"> outubro 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>
        <w:rPr>
          <w:highlight w:val="none"/>
          <w:lang w:val="pt-BR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0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jc w:val="center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20</cp:revision>
  <dcterms:created xsi:type="dcterms:W3CDTF">2022-04-20T12:53:00Z</dcterms:created>
  <dcterms:modified xsi:type="dcterms:W3CDTF">2023-10-16T14:00:15Z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