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5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MENSAGEM 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LEGISLATIVA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55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55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55"/>
        <w:ind w:firstLine="1418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Senhor Presidente;</w:t>
      </w:r>
      <w:r>
        <w:rPr>
          <w:rFonts w:ascii="Calibri" w:hAnsi="Calibri" w:cs="Calibri"/>
          <w:b/>
          <w:sz w:val="24"/>
          <w:szCs w:val="24"/>
        </w:rPr>
      </w:r>
      <w:r>
        <w:rPr>
          <w:rFonts w:ascii="Calibri" w:hAnsi="Calibri" w:cs="Calibri"/>
          <w:b/>
          <w:sz w:val="24"/>
          <w:szCs w:val="24"/>
        </w:rPr>
      </w:r>
    </w:p>
    <w:p>
      <w:pPr>
        <w:pStyle w:val="955"/>
        <w:ind w:firstLine="1418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Senhores Vereadores:</w:t>
      </w:r>
      <w:r>
        <w:rPr>
          <w:rFonts w:ascii="Calibri" w:hAnsi="Calibri" w:cs="Calibri"/>
          <w:b/>
          <w:sz w:val="24"/>
          <w:szCs w:val="24"/>
        </w:rPr>
      </w:r>
      <w:r>
        <w:rPr>
          <w:rFonts w:ascii="Calibri" w:hAnsi="Calibri" w:cs="Calibri"/>
          <w:b/>
          <w:sz w:val="24"/>
          <w:szCs w:val="24"/>
        </w:rPr>
      </w:r>
    </w:p>
    <w:p>
      <w:pPr>
        <w:pStyle w:val="955"/>
        <w:ind w:firstLine="1418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ab/>
        <w:tab/>
        <w:tab/>
        <w:tab/>
        <w:tab/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ind w:firstLine="1418"/>
        <w:spacing w:after="240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ind w:firstLine="1418"/>
        <w:spacing w:after="240"/>
      </w:pPr>
      <w:r>
        <w:rPr>
          <w:rFonts w:ascii="Calibri" w:hAnsi="Calibri" w:eastAsia="Calibri" w:cs="Calibri"/>
          <w:sz w:val="24"/>
          <w:szCs w:val="24"/>
          <w:highlight w:val="none"/>
        </w:rPr>
        <w:t xml:space="preserve">Este projeto de lei tem como objetivo incentivar o reconhecimento e a valorização dos profissionais da rede pública de ensino, estimulando a excelência e a dedicação no exercício de suas funções.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/>
    </w:p>
    <w:p>
      <w:pPr>
        <w:ind w:firstLine="1418"/>
        <w:spacing w:after="240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  <w:highlight w:val="none"/>
        </w:rPr>
        <w:t xml:space="preserve"> Ao autorizar ONGs, associações de moradores e instituições 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privadas a premiar profissionais da Rede Pública de Ensino, 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possibilitamos o estabelecimento de parcerias entre a comunidade 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e a escola, fortalecendo o compromisso coletivo com a qualidade 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da educação pública. 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É importante ressaltar que os prêmios e valores auferidos, por Lei, não se integram à remuneração, sendo reconhecimento merecido pelos professores e demais profissionais das escolas participantes.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ind w:firstLine="1418"/>
        <w:spacing w:after="240"/>
      </w:pPr>
      <w:r>
        <w:rPr>
          <w:rFonts w:ascii="Calibri" w:hAnsi="Calibri" w:eastAsia="Calibri" w:cs="Calibri"/>
          <w:sz w:val="24"/>
          <w:szCs w:val="24"/>
          <w:highlight w:val="none"/>
        </w:rPr>
        <w:t xml:space="preserve">Cumpre-nos ressaltar que o Projeto de Lei não isenta o Estado de sua responsabilidade na valorização dos profissionais da educação, mas busca agregar os esforços da sociedade civil organizada para incentivar e reconhecer o empenho desses profissionais.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/>
    </w:p>
    <w:p>
      <w:pPr>
        <w:ind w:firstLine="1418"/>
        <w:spacing w:after="240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  <w:highlight w:val="none"/>
        </w:rPr>
        <w:t xml:space="preserve">De acordo com a Constituição Federal (Art. 24, IX), compete à União. aos Estados e ao Distrito Federal legislar concorrentemente sobre educação, cultura, ensino, desporto, ciência, tecnologia, pesquisa, desenvolvimento e inovação.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pStyle w:val="955"/>
        <w:ind w:firstLine="1418"/>
        <w:spacing w:after="240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</w:rPr>
        <w:t xml:space="preserve">DIANTE do exposto, O Vereador signatário apresenta </w:t>
      </w:r>
      <w:r>
        <w:rPr>
          <w:rFonts w:ascii="Calibri" w:hAnsi="Calibri" w:eastAsia="Calibri" w:cs="Calibri"/>
          <w:sz w:val="24"/>
          <w:szCs w:val="24"/>
        </w:rPr>
        <w:t xml:space="preserve">o seguinte:</w:t>
      </w:r>
      <w:r>
        <w:rPr>
          <w:rFonts w:ascii="Calibri" w:hAnsi="Calibri" w:eastAsia="Calibri" w:cs="Calibri"/>
          <w:b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 xml:space="preserve">AUTORIZA INSTITUIÇÕES PÚBLICAS E PRIVADAS A CELEBRAR ACORDOS E PARCERIAS EM PROL DA QUALIDADE DO ENSINO</w:t>
      </w:r>
      <w:r>
        <w:rPr>
          <w:rFonts w:ascii="Calibri" w:hAnsi="Calibri" w:eastAsia="Calibri" w:cs="Calibri"/>
          <w:sz w:val="24"/>
          <w:szCs w:val="24"/>
        </w:rPr>
        <w:t xml:space="preserve">”, </w:t>
      </w:r>
      <w:r>
        <w:rPr>
          <w:rFonts w:ascii="Calibri" w:hAnsi="Calibri" w:eastAsia="Calibri" w:cs="Calibri"/>
          <w:sz w:val="24"/>
          <w:szCs w:val="24"/>
        </w:rPr>
        <w:t xml:space="preserve">rogando a aquiescência dos nobres pares. 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pStyle w:val="955"/>
        <w:ind w:firstLine="1418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55"/>
        <w:ind w:firstLine="1418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Sala de Sessões Joaquim de Deus Nunes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55"/>
        <w:ind w:firstLine="1418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Canguçu/RS, 24</w:t>
      </w:r>
      <w:r>
        <w:rPr>
          <w:rFonts w:ascii="Calibri" w:hAnsi="Calibri" w:eastAsia="Calibri" w:cs="Calibri"/>
          <w:sz w:val="24"/>
          <w:szCs w:val="24"/>
        </w:rPr>
        <w:t xml:space="preserve"> de </w:t>
      </w:r>
      <w:r>
        <w:rPr>
          <w:rFonts w:ascii="Calibri" w:hAnsi="Calibri" w:eastAsia="Calibri" w:cs="Calibri"/>
          <w:sz w:val="24"/>
          <w:szCs w:val="24"/>
        </w:rPr>
        <w:t xml:space="preserve">outubro de 202</w:t>
      </w:r>
      <w:r>
        <w:rPr>
          <w:rFonts w:ascii="Calibri" w:hAnsi="Calibri" w:eastAsia="Calibri" w:cs="Calibri"/>
          <w:sz w:val="24"/>
          <w:szCs w:val="24"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55"/>
        <w:ind w:firstLine="1418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55"/>
        <w:ind w:firstLine="1418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55"/>
        <w:ind w:firstLine="1418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55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MARCELO ROMIG MARON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55"/>
        <w:jc w:val="center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</w:rPr>
        <w:t xml:space="preserve">Vereador</w:t>
      </w:r>
      <w:r>
        <w:rPr>
          <w:rFonts w:ascii="Calibri" w:hAnsi="Calibri" w:eastAsia="Calibri" w:cs="Calibri"/>
          <w:sz w:val="24"/>
          <w:szCs w:val="24"/>
        </w:rPr>
        <w:t xml:space="preserve">/Bancada PTB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55"/>
        <w:jc w:val="center"/>
        <w:spacing w:after="240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PROJETO DE LEI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55"/>
        <w:ind w:left="3402" w:right="0" w:firstLine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“</w:t>
      </w:r>
      <w:r>
        <w:rPr>
          <w:rFonts w:ascii="Calibri" w:hAnsi="Calibri" w:eastAsia="Calibri" w:cs="Calibri"/>
          <w:b/>
          <w:sz w:val="24"/>
          <w:szCs w:val="24"/>
        </w:rPr>
        <w:t xml:space="preserve">AUTORIZA INSTITUIÇÕES PÚBLICAS E PRIVADAS A CELEBRAR ACORDOS E PARCERIAS EM PROL DA QUALIDADE DO ENSINO”</w:t>
      </w:r>
      <w:r>
        <w:rPr>
          <w:rFonts w:ascii="Calibri" w:hAnsi="Calibri" w:eastAsia="Calibri" w:cs="Calibri"/>
          <w:b/>
          <w:sz w:val="24"/>
          <w:szCs w:val="24"/>
        </w:rPr>
        <w:t xml:space="preserve">.</w:t>
      </w:r>
      <w:r>
        <w:rPr>
          <w:rFonts w:ascii="Calibri" w:hAnsi="Calibri" w:cs="Calibri"/>
          <w:b/>
          <w:sz w:val="24"/>
          <w:szCs w:val="24"/>
        </w:rPr>
      </w:r>
      <w:r>
        <w:rPr>
          <w:rFonts w:ascii="Calibri" w:hAnsi="Calibri" w:cs="Calibri"/>
          <w:b/>
          <w:sz w:val="24"/>
          <w:szCs w:val="24"/>
        </w:rPr>
      </w:r>
    </w:p>
    <w:p>
      <w:pPr>
        <w:pStyle w:val="955"/>
        <w:ind w:firstLine="1418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55"/>
        <w:ind w:firstLine="1418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55"/>
        <w:ind w:firstLine="1418"/>
        <w:spacing w:after="240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MARCUS VINICIUS MULLER PEGORARO</w:t>
      </w:r>
      <w:r>
        <w:rPr>
          <w:rFonts w:ascii="Calibri" w:hAnsi="Calibri" w:eastAsia="Calibri" w:cs="Calibri"/>
          <w:sz w:val="24"/>
          <w:szCs w:val="24"/>
        </w:rPr>
        <w:t xml:space="preserve">, Prefeito Municipal de Canguçu, Estado do Rio Grande do Sul, no uso das atribuições que lhe são conferidas pela Lei Orgânica do Município;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55"/>
        <w:ind w:firstLine="1418"/>
        <w:spacing w:after="240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FAÇO SABER</w:t>
      </w:r>
      <w:r>
        <w:rPr>
          <w:rFonts w:ascii="Calibri" w:hAnsi="Calibri" w:eastAsia="Calibri" w:cs="Calibri"/>
          <w:sz w:val="24"/>
          <w:szCs w:val="24"/>
        </w:rPr>
        <w:t xml:space="preserve">, que a Câmara Municipal de Vereadores de Canguçu/RS, aprovou e eu sanciono a seguinte LEI: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55"/>
        <w:ind w:firstLine="1418"/>
        <w:spacing w:after="240"/>
      </w:pPr>
      <w:r>
        <w:rPr>
          <w:rFonts w:ascii="Calibri" w:hAnsi="Calibri" w:eastAsia="Calibri" w:cs="Calibri"/>
          <w:b/>
          <w:sz w:val="24"/>
          <w:szCs w:val="24"/>
        </w:rPr>
        <w:t xml:space="preserve">Art. 1º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utoriza as organizações não governamentais, associações de moradores e outros instituições privadas, com ou sem fins lucrativos regularmente estabelecidas, a celebrar gincanas, parcerias, convênios e premiar professores e funcionários de determinada unidad</w:t>
      </w:r>
      <w:r>
        <w:rPr>
          <w:rFonts w:ascii="Calibri" w:hAnsi="Calibri" w:eastAsia="Calibri" w:cs="Calibri"/>
          <w:sz w:val="24"/>
          <w:szCs w:val="24"/>
        </w:rPr>
        <w:t xml:space="preserve">e da rede pública de ensino fundamental e educação infantil, em função do seu desempenho no processo educacional, de acordo com metas e condições par aqueles fixadas, com os seguintes objetivos:</w:t>
      </w:r>
      <w:r>
        <w:rPr>
          <w:rFonts w:ascii="Calibri" w:hAnsi="Calibri" w:eastAsia="Calibri" w:cs="Calibri"/>
          <w:sz w:val="24"/>
          <w:szCs w:val="24"/>
        </w:rPr>
      </w:r>
      <w:r/>
    </w:p>
    <w:p>
      <w:pPr>
        <w:pStyle w:val="955"/>
        <w:ind w:firstLine="1418"/>
        <w:spacing w:after="240"/>
      </w:pPr>
      <w:r>
        <w:rPr>
          <w:rFonts w:ascii="Calibri" w:hAnsi="Calibri" w:eastAsia="Calibri" w:cs="Calibri"/>
          <w:sz w:val="24"/>
          <w:szCs w:val="24"/>
        </w:rPr>
        <w:t xml:space="preserve">I- promover a melhoria do desempenho em proficiência os estudantes </w:t>
      </w:r>
      <w:r>
        <w:rPr>
          <w:rFonts w:ascii="Calibri" w:hAnsi="Calibri" w:eastAsia="Calibri" w:cs="Calibri"/>
          <w:sz w:val="24"/>
          <w:szCs w:val="24"/>
        </w:rPr>
        <w:t xml:space="preserve">nas avaliações oficiais da Educação Básica;</w:t>
      </w:r>
      <w:r>
        <w:rPr>
          <w:rFonts w:ascii="Calibri" w:hAnsi="Calibri" w:eastAsia="Calibri" w:cs="Calibri"/>
          <w:sz w:val="24"/>
          <w:szCs w:val="24"/>
        </w:rPr>
      </w:r>
      <w:r/>
    </w:p>
    <w:p>
      <w:pPr>
        <w:pStyle w:val="955"/>
        <w:ind w:firstLine="1418"/>
        <w:spacing w:after="240"/>
      </w:pPr>
      <w:r>
        <w:rPr>
          <w:rFonts w:ascii="Calibri" w:hAnsi="Calibri" w:eastAsia="Calibri" w:cs="Calibri"/>
          <w:sz w:val="24"/>
          <w:szCs w:val="24"/>
        </w:rPr>
        <w:t xml:space="preserve">II - buscar melhores índices de aproveitamento escolar e reduzir a evasão escolar ao estimular a participação comunitária nas instituições educacionais;</w:t>
      </w:r>
      <w:r>
        <w:rPr>
          <w:rFonts w:ascii="Calibri" w:hAnsi="Calibri" w:eastAsia="Calibri" w:cs="Calibri"/>
          <w:sz w:val="24"/>
          <w:szCs w:val="24"/>
        </w:rPr>
      </w:r>
      <w:r/>
    </w:p>
    <w:p>
      <w:pPr>
        <w:pStyle w:val="955"/>
        <w:ind w:firstLine="1418"/>
        <w:spacing w:after="240"/>
      </w:pPr>
      <w:r>
        <w:rPr>
          <w:rFonts w:ascii="Calibri" w:hAnsi="Calibri" w:eastAsia="Calibri" w:cs="Calibri"/>
          <w:sz w:val="24"/>
          <w:szCs w:val="24"/>
        </w:rPr>
        <w:t xml:space="preserve">III - fortalecer a valorização da comunidade escolar, visando primordialmente, à melhoria da qualidade do ensino prestado nas Unidades Escolares da Rede Pública;</w:t>
      </w:r>
      <w:r>
        <w:rPr>
          <w:rFonts w:ascii="Calibri" w:hAnsi="Calibri" w:eastAsia="Calibri" w:cs="Calibri"/>
          <w:sz w:val="24"/>
          <w:szCs w:val="24"/>
        </w:rPr>
      </w:r>
      <w:r/>
    </w:p>
    <w:p>
      <w:pPr>
        <w:pStyle w:val="955"/>
        <w:ind w:firstLine="1418"/>
        <w:spacing w:after="240"/>
      </w:pPr>
      <w:r>
        <w:rPr>
          <w:rFonts w:ascii="Calibri" w:hAnsi="Calibri" w:eastAsia="Calibri" w:cs="Calibri"/>
          <w:sz w:val="24"/>
          <w:szCs w:val="24"/>
        </w:rPr>
        <w:t xml:space="preserve">IV - melhorar o Índice de Desenvolvimento da Educação Básica.</w:t>
      </w:r>
      <w:r>
        <w:rPr>
          <w:rFonts w:ascii="Calibri" w:hAnsi="Calibri" w:eastAsia="Calibri" w:cs="Calibri"/>
          <w:sz w:val="24"/>
          <w:szCs w:val="24"/>
        </w:rPr>
      </w:r>
      <w:r/>
    </w:p>
    <w:p>
      <w:pPr>
        <w:pStyle w:val="955"/>
        <w:ind w:firstLine="1418"/>
        <w:spacing w:after="24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</w:rPr>
        <w:t xml:space="preserve">Parágrafo Único</w:t>
      </w:r>
      <w:r>
        <w:rPr>
          <w:rFonts w:ascii="Calibri" w:hAnsi="Calibri" w:eastAsia="Calibri" w:cs="Calibri"/>
          <w:sz w:val="24"/>
          <w:szCs w:val="24"/>
        </w:rPr>
        <w:t xml:space="preserve">: os acordos, parcerias e outros instrumentos não poderão </w:t>
      </w:r>
      <w:r>
        <w:rPr>
          <w:rFonts w:ascii="Calibri" w:hAnsi="Calibri" w:eastAsia="Calibri" w:cs="Calibri"/>
          <w:sz w:val="24"/>
          <w:szCs w:val="24"/>
        </w:rPr>
        <w:t xml:space="preserve">alterar o estabelecido na Lei de Diretrizes e Bases da Educação. 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ind w:firstLine="1418"/>
        <w:spacing w:after="240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b/>
          <w:bCs/>
          <w:sz w:val="24"/>
          <w:szCs w:val="24"/>
        </w:rPr>
        <w:t xml:space="preserve">Art. 2º</w:t>
      </w:r>
      <w:r>
        <w:rPr>
          <w:rFonts w:ascii="Calibri" w:hAnsi="Calibri" w:eastAsia="Calibri" w:cs="Calibri"/>
          <w:sz w:val="24"/>
          <w:szCs w:val="24"/>
        </w:rPr>
        <w:t xml:space="preserve"> As instituições mencionadas no Artigo 1° estabelecerão critérios para oferecer reconhecimentos públicos, prêmios em dinheiro, ou outras </w:t>
      </w:r>
      <w:r>
        <w:rPr>
          <w:rFonts w:ascii="Calibri" w:hAnsi="Calibri" w:eastAsia="Calibri" w:cs="Calibri"/>
          <w:sz w:val="24"/>
          <w:szCs w:val="24"/>
        </w:rPr>
        <w:t xml:space="preserve">formas de incentivo para os profissionais da educação que se destacarem </w:t>
      </w:r>
      <w:r>
        <w:rPr>
          <w:rFonts w:ascii="Calibri" w:hAnsi="Calibri" w:eastAsia="Calibri" w:cs="Calibri"/>
          <w:sz w:val="24"/>
          <w:szCs w:val="24"/>
        </w:rPr>
        <w:t xml:space="preserve">em sua atuação na rede pública de ensino.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ind w:firstLine="1418"/>
        <w:spacing w:after="240"/>
      </w:pP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  <w:t xml:space="preserve">Parágrafo Primeiro.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 As premiações em questão constituem em liberalidade 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entre os participantes e os recebíveis apresentados neste artigo não serão incorporadas aos salários, remunerações, subsídios e outras obrigações do Poder Público para com os funcionários e ou outros envolvidos da unidade escolar participante: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/>
    </w:p>
    <w:p>
      <w:pPr>
        <w:ind w:firstLine="1418"/>
        <w:spacing w:after="240"/>
      </w:pPr>
      <w:r>
        <w:rPr>
          <w:rFonts w:ascii="Calibri" w:hAnsi="Calibri" w:eastAsia="Calibri" w:cs="Calibri"/>
          <w:sz w:val="24"/>
          <w:szCs w:val="24"/>
          <w:highlight w:val="none"/>
        </w:rPr>
      </w:r>
      <w:r/>
    </w:p>
    <w:p>
      <w:pPr>
        <w:ind w:firstLine="1418"/>
        <w:spacing w:after="240"/>
      </w:pP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  <w:t xml:space="preserve">Parágrafo Segundo.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 Por se tratar de ação específica e voluntário,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exclusivamente entre as entidades elencadas no art. 1º e entre estes devidamente justos e acordados, a presente lei não gera isonomia entre servidores e empregados de outras instituições: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/>
    </w:p>
    <w:p>
      <w:pPr>
        <w:ind w:firstLine="1418"/>
        <w:spacing w:after="240"/>
      </w:pP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  <w:t xml:space="preserve">Parágrafo Terceiro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. As importâncias, pagas a título desta Lei, tais como, ajuda de custo, auxilio-alimentação, diárias para viagem, prêmios e 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abonos não integram a remuneração do empregado, não se incorporam 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ao contrato de trabalho e não constituem base de incidência de qualquer 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encargo trabalhista e previdenciário.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/>
    </w:p>
    <w:p>
      <w:pPr>
        <w:ind w:firstLine="1418"/>
        <w:spacing w:after="240"/>
      </w:pP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  <w:t xml:space="preserve">Art. 3º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 Para garantir a transparência e a adequação de premiação, as associações de moradores e instituições estabelecer regulamentos internos que serão submetidos a para análise e aprovação. 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/>
    </w:p>
    <w:p>
      <w:pPr>
        <w:ind w:firstLine="1418"/>
        <w:spacing w:after="240"/>
      </w:pP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  <w:t xml:space="preserve">Art. 4°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 É facultado aos professores e funcionários da rede pública envolvida participar dos processos de seleção para os prêmios oferecidos pelos associações de moradores e instituições privadas mencionadas no Artigo 1º.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/>
    </w:p>
    <w:p>
      <w:pPr>
        <w:ind w:firstLine="1418"/>
        <w:spacing w:after="240"/>
      </w:pP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  <w:t xml:space="preserve">Parágrafo único.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 A participação da unidade da rede pública de ensino será voluntária e não afetará suas obrigações e vínculos com a rede pública de ensino.</w:t>
      </w:r>
      <w:r/>
    </w:p>
    <w:p>
      <w:pPr>
        <w:ind w:firstLine="1418"/>
        <w:spacing w:after="240"/>
      </w:pPr>
      <w:r>
        <w:rPr>
          <w:rFonts w:ascii="Calibri" w:hAnsi="Calibri" w:eastAsia="Calibri" w:cs="Calibri"/>
          <w:sz w:val="24"/>
          <w:szCs w:val="24"/>
          <w:highlight w:val="none"/>
        </w:rPr>
      </w:r>
      <w:r/>
    </w:p>
    <w:p>
      <w:pPr>
        <w:ind w:firstLine="1418"/>
        <w:spacing w:after="240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  <w:t xml:space="preserve">Art. 5º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 O Poder Executivo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, regulamentará esta Lei 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ind w:firstLine="1418"/>
        <w:spacing w:after="240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  <w:t xml:space="preserve">Art. 6°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 Esta lei entra em vigor na data de sua publicação.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pStyle w:val="955"/>
        <w:ind w:firstLine="1418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br w:type="textWrapping" w:clear="all"/>
        <w:br w:type="textWrapping" w:clear="all"/>
        <w:t xml:space="preserve">Gabinete do Prefeito Municipal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55"/>
        <w:ind w:firstLine="1418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Canguçu/RS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55"/>
        <w:ind w:firstLine="1418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55"/>
        <w:ind w:firstLine="1418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55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MARCUS VINICIUS MULLER PEGORARO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55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Prefeito Municipal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55"/>
        <w:ind w:firstLine="1418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55"/>
        <w:ind w:firstLine="1418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55"/>
        <w:ind w:firstLine="1418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Registre-se e Publique-se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55"/>
        <w:ind w:firstLine="1418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_____________________________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55"/>
        <w:ind w:firstLine="1418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INICIATIVA: PODER LEGISLATIVO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955"/>
        <w:ind w:firstLine="1418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AUTOR: </w:t>
      </w:r>
      <w:r>
        <w:rPr>
          <w:rFonts w:ascii="Calibri" w:hAnsi="Calibri" w:eastAsia="Calibri" w:cs="Calibri"/>
          <w:b/>
          <w:sz w:val="24"/>
          <w:szCs w:val="24"/>
        </w:rPr>
        <w:t xml:space="preserve">VEREADOR MARCELO ROMIG MARON</w:t>
      </w:r>
      <w:r>
        <w:rPr>
          <w:rFonts w:ascii="Calibri" w:hAnsi="Calibri" w:cs="Calibri"/>
          <w:b/>
          <w:sz w:val="24"/>
          <w:szCs w:val="24"/>
        </w:rPr>
      </w:r>
      <w:r>
        <w:rPr>
          <w:rFonts w:ascii="Calibri" w:hAnsi="Calibri" w:cs="Calibri"/>
          <w:b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678" w:right="1134" w:bottom="1134" w:left="1134" w:header="284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SimSun">
    <w:panose1 w:val="02010600030101010101"/>
  </w:font>
  <w:font w:name="Courier New">
    <w:panose1 w:val="02070309020205020404"/>
  </w:font>
  <w:font w:name="Mangal">
    <w:panose1 w:val="02040503050406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Bell MT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4"/>
      <w:jc w:val="center"/>
      <w:spacing w:after="100"/>
      <w:rPr>
        <w:rFonts w:ascii="Bell MT" w:hAnsi="Bell MT"/>
        <w:i/>
        <w:sz w:val="28"/>
        <w:szCs w:val="28"/>
      </w:rPr>
      <w:pBdr>
        <w:bottom w:val="single" w:color="000000" w:sz="4" w:space="1"/>
      </w:pBdr>
    </w:pPr>
    <w:r>
      <w:rPr>
        <w:rFonts w:ascii="Bell MT" w:hAnsi="Bell MT"/>
        <w:i/>
        <w:sz w:val="28"/>
        <w:szCs w:val="28"/>
      </w:rPr>
      <w:t xml:space="preserve">“Doe Órgãos, Doe Sangue: Salve Vidas”</w:t>
    </w:r>
    <w:r>
      <w:rPr>
        <w:rFonts w:ascii="Bell MT" w:hAnsi="Bell MT"/>
        <w:i/>
        <w:sz w:val="28"/>
        <w:szCs w:val="28"/>
      </w:rPr>
    </w:r>
    <w:r>
      <w:rPr>
        <w:rFonts w:ascii="Bell MT" w:hAnsi="Bell MT"/>
        <w:i/>
        <w:sz w:val="28"/>
        <w:szCs w:val="28"/>
      </w:rPr>
    </w:r>
  </w:p>
  <w:p>
    <w:pPr>
      <w:pStyle w:val="964"/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Rua </w:t>
    </w:r>
    <w:r>
      <w:rPr>
        <w:rFonts w:cs="Arial"/>
        <w:sz w:val="20"/>
        <w:szCs w:val="20"/>
      </w:rPr>
      <w:t xml:space="preserve">General Osório</w:t>
    </w:r>
    <w:r>
      <w:rPr>
        <w:rFonts w:cs="Arial"/>
        <w:sz w:val="20"/>
        <w:szCs w:val="20"/>
      </w:rPr>
      <w:t xml:space="preserve">, nº </w:t>
    </w:r>
    <w:r>
      <w:rPr>
        <w:rFonts w:cs="Arial"/>
        <w:sz w:val="20"/>
        <w:szCs w:val="20"/>
      </w:rPr>
      <w:t xml:space="preserve">9</w:t>
    </w:r>
    <w:r>
      <w:rPr>
        <w:rFonts w:cs="Arial"/>
        <w:sz w:val="20"/>
        <w:szCs w:val="20"/>
      </w:rPr>
      <w:t xml:space="preserve">79</w:t>
    </w:r>
    <w:r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t xml:space="preserve">–</w:t>
    </w:r>
    <w:r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t xml:space="preserve">Bairro Centro - </w:t>
    </w:r>
    <w:r>
      <w:rPr>
        <w:rFonts w:cs="Arial"/>
        <w:sz w:val="20"/>
        <w:szCs w:val="20"/>
      </w:rPr>
      <w:t xml:space="preserve">CEP 96</w:t>
    </w:r>
    <w:r>
      <w:rPr>
        <w:rFonts w:cs="Arial"/>
        <w:sz w:val="20"/>
        <w:szCs w:val="20"/>
      </w:rPr>
      <w:t xml:space="preserve">.600</w:t>
    </w:r>
    <w:r>
      <w:rPr>
        <w:rFonts w:cs="Arial"/>
        <w:sz w:val="20"/>
        <w:szCs w:val="20"/>
      </w:rPr>
      <w:t xml:space="preserve">-</w:t>
    </w:r>
    <w:r>
      <w:rPr>
        <w:rFonts w:cs="Arial"/>
        <w:sz w:val="20"/>
        <w:szCs w:val="20"/>
      </w:rPr>
      <w:t xml:space="preserve">000</w:t>
    </w:r>
    <w:r>
      <w:rPr>
        <w:rFonts w:cs="Arial"/>
        <w:sz w:val="20"/>
        <w:szCs w:val="20"/>
      </w:rPr>
      <w:t xml:space="preserve"> - </w:t>
    </w:r>
    <w:r>
      <w:rPr>
        <w:rFonts w:cs="Arial"/>
        <w:sz w:val="20"/>
        <w:szCs w:val="20"/>
      </w:rPr>
      <w:t xml:space="preserve">Canguçu</w:t>
    </w:r>
    <w:r>
      <w:rPr>
        <w:rFonts w:cs="Arial"/>
        <w:sz w:val="20"/>
        <w:szCs w:val="20"/>
      </w:rPr>
      <w:t xml:space="preserve">, </w:t>
    </w:r>
    <w:r>
      <w:rPr>
        <w:rFonts w:cs="Arial"/>
        <w:sz w:val="20"/>
        <w:szCs w:val="20"/>
      </w:rPr>
      <w:t xml:space="preserve">RS</w:t>
    </w:r>
    <w:r>
      <w:rPr>
        <w:rFonts w:cs="Arial"/>
        <w:sz w:val="20"/>
        <w:szCs w:val="20"/>
      </w:rPr>
    </w:r>
    <w:r>
      <w:rPr>
        <w:rFonts w:cs="Arial"/>
        <w:sz w:val="20"/>
        <w:szCs w:val="20"/>
      </w:rPr>
    </w:r>
  </w:p>
  <w:p>
    <w:pPr>
      <w:pStyle w:val="964"/>
      <w:jc w:val="center"/>
      <w:rPr>
        <w:rFonts w:cs="Arial"/>
        <w:sz w:val="20"/>
        <w:szCs w:val="20"/>
      </w:rPr>
    </w:pPr>
    <w:r>
      <w:rPr>
        <w:rFonts w:cs="Arial"/>
        <w:i/>
        <w:sz w:val="20"/>
        <w:szCs w:val="20"/>
      </w:rPr>
      <w:t xml:space="preserve">Fone: </w:t>
    </w:r>
    <w:r>
      <w:rPr>
        <w:rFonts w:cs="Arial"/>
        <w:sz w:val="20"/>
        <w:szCs w:val="20"/>
      </w:rPr>
      <w:t xml:space="preserve">(5</w:t>
    </w:r>
    <w:r>
      <w:rPr>
        <w:rFonts w:cs="Arial"/>
        <w:sz w:val="20"/>
        <w:szCs w:val="20"/>
      </w:rPr>
      <w:t xml:space="preserve">3</w:t>
    </w:r>
    <w:r>
      <w:rPr>
        <w:rFonts w:cs="Arial"/>
        <w:sz w:val="20"/>
        <w:szCs w:val="20"/>
      </w:rPr>
      <w:t xml:space="preserve">) </w:t>
    </w:r>
    <w:r>
      <w:rPr>
        <w:rFonts w:cs="Arial"/>
        <w:sz w:val="20"/>
        <w:szCs w:val="20"/>
      </w:rPr>
      <w:t xml:space="preserve">3252-1528</w:t>
    </w:r>
    <w:r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</w:r>
    <w:r>
      <w:rPr>
        <w:rFonts w:cs="Arial"/>
        <w:sz w:val="20"/>
        <w:szCs w:val="20"/>
      </w:rPr>
    </w:r>
  </w:p>
  <w:p>
    <w:pPr>
      <w:pStyle w:val="964"/>
      <w:jc w:val="center"/>
      <w:rPr>
        <w:rFonts w:cs="Arial"/>
        <w:sz w:val="20"/>
        <w:szCs w:val="20"/>
      </w:rPr>
    </w:pPr>
    <w:r>
      <w:rPr>
        <w:rFonts w:cs="Arial"/>
        <w:i/>
        <w:sz w:val="20"/>
        <w:szCs w:val="20"/>
      </w:rPr>
      <w:t xml:space="preserve">Site:</w:t>
    </w:r>
    <w:r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t xml:space="preserve">https://camaracangucu.com.br</w:t>
    </w:r>
    <w:r>
      <w:rPr>
        <w:rFonts w:cs="Arial"/>
        <w:sz w:val="20"/>
        <w:szCs w:val="20"/>
      </w:rPr>
    </w:r>
    <w:r>
      <w:rPr>
        <w:rFonts w:cs="Arial"/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jc w:val="center"/>
      <w:tblInd w:w="0" w:type="dxa"/>
      <w:tblLayout w:type="autofit"/>
      <w:tblCellMar>
        <w:left w:w="108" w:type="dxa"/>
        <w:top w:w="0" w:type="dxa"/>
        <w:right w:w="108" w:type="dxa"/>
        <w:bottom w:w="0" w:type="dxa"/>
      </w:tblCellMar>
      <w:tblLook w:val="04A0" w:firstRow="1" w:lastRow="0" w:firstColumn="1" w:lastColumn="0" w:noHBand="0" w:noVBand="1"/>
    </w:tblPr>
    <w:tblGrid>
      <w:gridCol w:w="1647"/>
      <w:gridCol w:w="5568"/>
    </w:tblGrid>
    <w:tr>
      <w:trPr/>
      <w:tc>
        <w:tcPr>
          <w:tc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</w:tcBorders>
          <w:tcW w:w="1647" w:type="dxa"/>
          <w:vAlign w:val="center"/>
          <w:textDirection w:val="lrTb"/>
          <w:noWrap w:val="false"/>
        </w:tcPr>
        <w:p>
          <w:pPr>
            <w:pStyle w:val="955"/>
            <w:ind w:right="290"/>
            <w:jc w:val="center"/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724205" cy="743407"/>
                    <wp:effectExtent l="0" t="0" r="0" b="0"/>
                    <wp:docPr id="1" name="_x0000_i1026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724205" cy="7434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57.02pt;height:58.54pt;mso-wrap-distance-left:0.00pt;mso-wrap-distance-top:0.00pt;mso-wrap-distance-right:0.00pt;mso-wrap-distance-bottom:0.00pt;" stroked="f">
                    <v:path textboxrect="0,0,0,0"/>
                    <v:imagedata r:id="rId1" o:title=""/>
                  </v:shape>
                </w:pict>
              </mc:Fallback>
            </mc:AlternateContent>
          </w:r>
          <w:r/>
        </w:p>
        <w:p>
          <w:pPr>
            <w:pStyle w:val="962"/>
            <w:jc w:val="center"/>
            <w:rPr>
              <w:rFonts w:ascii="Bell MT" w:hAnsi="Bell MT"/>
              <w:sz w:val="22"/>
            </w:rPr>
          </w:pPr>
          <w:r>
            <w:rPr>
              <w:rFonts w:ascii="Bell MT" w:hAnsi="Bell MT"/>
              <w:sz w:val="22"/>
            </w:rPr>
          </w:r>
          <w:r>
            <w:rPr>
              <w:rFonts w:ascii="Bell MT" w:hAnsi="Bell MT"/>
              <w:sz w:val="22"/>
            </w:rPr>
          </w:r>
          <w:r>
            <w:rPr>
              <w:rFonts w:ascii="Bell MT" w:hAnsi="Bell MT"/>
              <w:sz w:val="22"/>
            </w:rPr>
          </w:r>
        </w:p>
      </w:tc>
      <w:tc>
        <w:tcPr>
          <w:tc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</w:tcBorders>
          <w:tcW w:w="5568" w:type="dxa"/>
          <w:vAlign w:val="center"/>
          <w:textDirection w:val="lrTb"/>
          <w:noWrap w:val="false"/>
        </w:tcPr>
        <w:p>
          <w:pPr>
            <w:pStyle w:val="962"/>
            <w:jc w:val="center"/>
            <w:rPr>
              <w:rFonts w:ascii="Bell MT" w:hAnsi="Bell MT"/>
              <w:b/>
              <w:sz w:val="40"/>
              <w:szCs w:val="40"/>
            </w:rPr>
          </w:pPr>
          <w:r>
            <w:rPr>
              <w:rFonts w:ascii="Bell MT" w:hAnsi="Bell MT"/>
              <w:b/>
              <w:sz w:val="40"/>
              <w:szCs w:val="40"/>
            </w:rPr>
            <w:t xml:space="preserve">Câmara Municipal</w:t>
          </w:r>
          <w:r>
            <w:rPr>
              <w:rFonts w:ascii="Bell MT" w:hAnsi="Bell MT"/>
              <w:b/>
              <w:sz w:val="40"/>
              <w:szCs w:val="40"/>
            </w:rPr>
            <w:t xml:space="preserve"> de </w:t>
          </w:r>
          <w:r>
            <w:rPr>
              <w:rFonts w:ascii="Bell MT" w:hAnsi="Bell MT"/>
              <w:b/>
              <w:sz w:val="40"/>
              <w:szCs w:val="40"/>
            </w:rPr>
            <w:t xml:space="preserve">Canguçu</w:t>
          </w:r>
          <w:r>
            <w:rPr>
              <w:rFonts w:ascii="Bell MT" w:hAnsi="Bell MT"/>
              <w:b/>
              <w:sz w:val="40"/>
              <w:szCs w:val="40"/>
            </w:rPr>
          </w:r>
          <w:r>
            <w:rPr>
              <w:rFonts w:ascii="Bell MT" w:hAnsi="Bell MT"/>
              <w:b/>
              <w:sz w:val="40"/>
              <w:szCs w:val="40"/>
            </w:rPr>
          </w:r>
        </w:p>
        <w:p>
          <w:pPr>
            <w:pStyle w:val="962"/>
            <w:jc w:val="center"/>
            <w:rPr>
              <w:rFonts w:ascii="Bell MT" w:hAnsi="Bell MT"/>
              <w:sz w:val="40"/>
              <w:szCs w:val="40"/>
            </w:rPr>
          </w:pPr>
          <w:r>
            <w:rPr>
              <w:rFonts w:ascii="Bell MT" w:hAnsi="Bell MT"/>
              <w:sz w:val="40"/>
              <w:szCs w:val="40"/>
            </w:rPr>
            <w:t xml:space="preserve">Estado do Rio Grande do Sul</w:t>
          </w:r>
          <w:r>
            <w:rPr>
              <w:rFonts w:ascii="Bell MT" w:hAnsi="Bell MT"/>
              <w:sz w:val="40"/>
              <w:szCs w:val="40"/>
            </w:rPr>
          </w:r>
          <w:r>
            <w:rPr>
              <w:rFonts w:ascii="Bell MT" w:hAnsi="Bell MT"/>
              <w:sz w:val="40"/>
              <w:szCs w:val="40"/>
            </w:rPr>
          </w:r>
        </w:p>
      </w:tc>
    </w:tr>
  </w:tbl>
  <w:p>
    <w:pPr>
      <w:pStyle w:val="962"/>
      <w:rPr>
        <w:rFonts w:ascii="Bell MT" w:hAnsi="Bell MT"/>
        <w:sz w:val="20"/>
        <w:szCs w:val="20"/>
      </w:rPr>
    </w:pPr>
    <w:r>
      <w:rPr>
        <w:rFonts w:ascii="Bell MT" w:hAnsi="Bell MT"/>
        <w:sz w:val="20"/>
        <w:szCs w:val="20"/>
      </w:rPr>
    </w:r>
    <w:r>
      <w:rPr>
        <w:rFonts w:ascii="Bell MT" w:hAnsi="Bell MT"/>
        <w:sz w:val="20"/>
        <w:szCs w:val="20"/>
      </w:rPr>
    </w:r>
    <w:r>
      <w:rPr>
        <w:rFonts w:ascii="Bell MT" w:hAnsi="Bell MT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</w:num>
  <w:num w:numId="4">
    <w:abstractNumId w:val="1"/>
  </w:num>
  <w:num w:numId="5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8">
    <w:name w:val="Heading 1"/>
    <w:basedOn w:val="955"/>
    <w:next w:val="955"/>
    <w:link w:val="7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9">
    <w:name w:val="Heading 1 Char"/>
    <w:link w:val="778"/>
    <w:uiPriority w:val="9"/>
    <w:rPr>
      <w:rFonts w:ascii="Arial" w:hAnsi="Arial" w:eastAsia="Arial" w:cs="Arial"/>
      <w:sz w:val="40"/>
      <w:szCs w:val="40"/>
    </w:rPr>
  </w:style>
  <w:style w:type="paragraph" w:styleId="780">
    <w:name w:val="Heading 2"/>
    <w:basedOn w:val="955"/>
    <w:next w:val="955"/>
    <w:link w:val="7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1">
    <w:name w:val="Heading 2 Char"/>
    <w:link w:val="780"/>
    <w:uiPriority w:val="9"/>
    <w:rPr>
      <w:rFonts w:ascii="Arial" w:hAnsi="Arial" w:eastAsia="Arial" w:cs="Arial"/>
      <w:sz w:val="34"/>
    </w:rPr>
  </w:style>
  <w:style w:type="paragraph" w:styleId="782">
    <w:name w:val="Heading 3"/>
    <w:basedOn w:val="955"/>
    <w:next w:val="955"/>
    <w:link w:val="7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3">
    <w:name w:val="Heading 3 Char"/>
    <w:link w:val="782"/>
    <w:uiPriority w:val="9"/>
    <w:rPr>
      <w:rFonts w:ascii="Arial" w:hAnsi="Arial" w:eastAsia="Arial" w:cs="Arial"/>
      <w:sz w:val="30"/>
      <w:szCs w:val="30"/>
    </w:rPr>
  </w:style>
  <w:style w:type="paragraph" w:styleId="784">
    <w:name w:val="Heading 4"/>
    <w:basedOn w:val="955"/>
    <w:next w:val="955"/>
    <w:link w:val="7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5">
    <w:name w:val="Heading 4 Char"/>
    <w:link w:val="784"/>
    <w:uiPriority w:val="9"/>
    <w:rPr>
      <w:rFonts w:ascii="Arial" w:hAnsi="Arial" w:eastAsia="Arial" w:cs="Arial"/>
      <w:b/>
      <w:bCs/>
      <w:sz w:val="26"/>
      <w:szCs w:val="26"/>
    </w:rPr>
  </w:style>
  <w:style w:type="paragraph" w:styleId="786">
    <w:name w:val="Heading 5"/>
    <w:basedOn w:val="955"/>
    <w:next w:val="955"/>
    <w:link w:val="7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7">
    <w:name w:val="Heading 5 Char"/>
    <w:link w:val="786"/>
    <w:uiPriority w:val="9"/>
    <w:rPr>
      <w:rFonts w:ascii="Arial" w:hAnsi="Arial" w:eastAsia="Arial" w:cs="Arial"/>
      <w:b/>
      <w:bCs/>
      <w:sz w:val="24"/>
      <w:szCs w:val="24"/>
    </w:rPr>
  </w:style>
  <w:style w:type="paragraph" w:styleId="788">
    <w:name w:val="Heading 6"/>
    <w:basedOn w:val="955"/>
    <w:next w:val="955"/>
    <w:link w:val="7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9">
    <w:name w:val="Heading 6 Char"/>
    <w:link w:val="788"/>
    <w:uiPriority w:val="9"/>
    <w:rPr>
      <w:rFonts w:ascii="Arial" w:hAnsi="Arial" w:eastAsia="Arial" w:cs="Arial"/>
      <w:b/>
      <w:bCs/>
      <w:sz w:val="22"/>
      <w:szCs w:val="22"/>
    </w:rPr>
  </w:style>
  <w:style w:type="paragraph" w:styleId="790">
    <w:name w:val="Heading 7"/>
    <w:basedOn w:val="955"/>
    <w:next w:val="955"/>
    <w:link w:val="7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1">
    <w:name w:val="Heading 7 Char"/>
    <w:link w:val="7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2">
    <w:name w:val="Heading 8"/>
    <w:basedOn w:val="955"/>
    <w:next w:val="955"/>
    <w:link w:val="7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3">
    <w:name w:val="Heading 8 Char"/>
    <w:link w:val="792"/>
    <w:uiPriority w:val="9"/>
    <w:rPr>
      <w:rFonts w:ascii="Arial" w:hAnsi="Arial" w:eastAsia="Arial" w:cs="Arial"/>
      <w:i/>
      <w:iCs/>
      <w:sz w:val="22"/>
      <w:szCs w:val="22"/>
    </w:rPr>
  </w:style>
  <w:style w:type="paragraph" w:styleId="794">
    <w:name w:val="Heading 9"/>
    <w:basedOn w:val="955"/>
    <w:next w:val="955"/>
    <w:link w:val="7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5">
    <w:name w:val="Heading 9 Char"/>
    <w:link w:val="794"/>
    <w:uiPriority w:val="9"/>
    <w:rPr>
      <w:rFonts w:ascii="Arial" w:hAnsi="Arial" w:eastAsia="Arial" w:cs="Arial"/>
      <w:i/>
      <w:iCs/>
      <w:sz w:val="21"/>
      <w:szCs w:val="21"/>
    </w:rPr>
  </w:style>
  <w:style w:type="paragraph" w:styleId="796">
    <w:name w:val="List Paragraph"/>
    <w:basedOn w:val="955"/>
    <w:uiPriority w:val="34"/>
    <w:qFormat/>
    <w:pPr>
      <w:contextualSpacing/>
      <w:ind w:left="720"/>
    </w:pPr>
  </w:style>
  <w:style w:type="paragraph" w:styleId="797">
    <w:name w:val="No Spacing"/>
    <w:uiPriority w:val="1"/>
    <w:qFormat/>
    <w:pPr>
      <w:spacing w:before="0" w:after="0" w:line="240" w:lineRule="auto"/>
    </w:pPr>
  </w:style>
  <w:style w:type="paragraph" w:styleId="798">
    <w:name w:val="Title"/>
    <w:basedOn w:val="955"/>
    <w:next w:val="955"/>
    <w:link w:val="7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9">
    <w:name w:val="Title Char"/>
    <w:link w:val="798"/>
    <w:uiPriority w:val="10"/>
    <w:rPr>
      <w:sz w:val="48"/>
      <w:szCs w:val="48"/>
    </w:rPr>
  </w:style>
  <w:style w:type="paragraph" w:styleId="800">
    <w:name w:val="Subtitle"/>
    <w:basedOn w:val="955"/>
    <w:next w:val="955"/>
    <w:link w:val="801"/>
    <w:uiPriority w:val="11"/>
    <w:qFormat/>
    <w:pPr>
      <w:spacing w:before="200" w:after="200"/>
    </w:pPr>
    <w:rPr>
      <w:sz w:val="24"/>
      <w:szCs w:val="24"/>
    </w:rPr>
  </w:style>
  <w:style w:type="character" w:styleId="801">
    <w:name w:val="Subtitle Char"/>
    <w:link w:val="800"/>
    <w:uiPriority w:val="11"/>
    <w:rPr>
      <w:sz w:val="24"/>
      <w:szCs w:val="24"/>
    </w:rPr>
  </w:style>
  <w:style w:type="paragraph" w:styleId="802">
    <w:name w:val="Quote"/>
    <w:basedOn w:val="955"/>
    <w:next w:val="955"/>
    <w:link w:val="803"/>
    <w:uiPriority w:val="29"/>
    <w:qFormat/>
    <w:pPr>
      <w:ind w:left="720" w:right="720"/>
    </w:pPr>
    <w:rPr>
      <w:i/>
    </w:rPr>
  </w:style>
  <w:style w:type="character" w:styleId="803">
    <w:name w:val="Quote Char"/>
    <w:link w:val="802"/>
    <w:uiPriority w:val="29"/>
    <w:rPr>
      <w:i/>
    </w:rPr>
  </w:style>
  <w:style w:type="paragraph" w:styleId="804">
    <w:name w:val="Intense Quote"/>
    <w:basedOn w:val="955"/>
    <w:next w:val="955"/>
    <w:link w:val="8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5">
    <w:name w:val="Intense Quote Char"/>
    <w:link w:val="804"/>
    <w:uiPriority w:val="30"/>
    <w:rPr>
      <w:i/>
    </w:rPr>
  </w:style>
  <w:style w:type="paragraph" w:styleId="806">
    <w:name w:val="Header"/>
    <w:basedOn w:val="955"/>
    <w:link w:val="8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7">
    <w:name w:val="Header Char"/>
    <w:link w:val="806"/>
    <w:uiPriority w:val="99"/>
  </w:style>
  <w:style w:type="paragraph" w:styleId="808">
    <w:name w:val="Footer"/>
    <w:basedOn w:val="955"/>
    <w:link w:val="8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9">
    <w:name w:val="Footer Char"/>
    <w:link w:val="808"/>
    <w:uiPriority w:val="99"/>
  </w:style>
  <w:style w:type="paragraph" w:styleId="810">
    <w:name w:val="Caption"/>
    <w:basedOn w:val="955"/>
    <w:next w:val="9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1">
    <w:name w:val="Caption Char"/>
    <w:basedOn w:val="810"/>
    <w:link w:val="808"/>
    <w:uiPriority w:val="99"/>
  </w:style>
  <w:style w:type="table" w:styleId="81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5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1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1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8">
    <w:name w:val="footnote text"/>
    <w:basedOn w:val="955"/>
    <w:link w:val="939"/>
    <w:uiPriority w:val="99"/>
    <w:semiHidden/>
    <w:unhideWhenUsed/>
    <w:pPr>
      <w:spacing w:after="40" w:line="240" w:lineRule="auto"/>
    </w:pPr>
    <w:rPr>
      <w:sz w:val="18"/>
    </w:rPr>
  </w:style>
  <w:style w:type="character" w:styleId="939">
    <w:name w:val="Footnote Text Char"/>
    <w:link w:val="938"/>
    <w:uiPriority w:val="99"/>
    <w:rPr>
      <w:sz w:val="18"/>
    </w:rPr>
  </w:style>
  <w:style w:type="character" w:styleId="940">
    <w:name w:val="footnote reference"/>
    <w:uiPriority w:val="99"/>
    <w:unhideWhenUsed/>
    <w:rPr>
      <w:vertAlign w:val="superscript"/>
    </w:rPr>
  </w:style>
  <w:style w:type="paragraph" w:styleId="941">
    <w:name w:val="endnote text"/>
    <w:basedOn w:val="955"/>
    <w:link w:val="942"/>
    <w:uiPriority w:val="99"/>
    <w:semiHidden/>
    <w:unhideWhenUsed/>
    <w:pPr>
      <w:spacing w:after="0" w:line="240" w:lineRule="auto"/>
    </w:pPr>
    <w:rPr>
      <w:sz w:val="20"/>
    </w:rPr>
  </w:style>
  <w:style w:type="character" w:styleId="942">
    <w:name w:val="Endnote Text Char"/>
    <w:link w:val="941"/>
    <w:uiPriority w:val="99"/>
    <w:rPr>
      <w:sz w:val="20"/>
    </w:rPr>
  </w:style>
  <w:style w:type="character" w:styleId="943">
    <w:name w:val="endnote reference"/>
    <w:uiPriority w:val="99"/>
    <w:semiHidden/>
    <w:unhideWhenUsed/>
    <w:rPr>
      <w:vertAlign w:val="superscript"/>
    </w:rPr>
  </w:style>
  <w:style w:type="paragraph" w:styleId="944">
    <w:name w:val="toc 1"/>
    <w:basedOn w:val="955"/>
    <w:next w:val="955"/>
    <w:uiPriority w:val="39"/>
    <w:unhideWhenUsed/>
    <w:pPr>
      <w:ind w:left="0" w:right="0" w:firstLine="0"/>
      <w:spacing w:after="57"/>
    </w:pPr>
  </w:style>
  <w:style w:type="paragraph" w:styleId="945">
    <w:name w:val="toc 2"/>
    <w:basedOn w:val="955"/>
    <w:next w:val="955"/>
    <w:uiPriority w:val="39"/>
    <w:unhideWhenUsed/>
    <w:pPr>
      <w:ind w:left="283" w:right="0" w:firstLine="0"/>
      <w:spacing w:after="57"/>
    </w:pPr>
  </w:style>
  <w:style w:type="paragraph" w:styleId="946">
    <w:name w:val="toc 3"/>
    <w:basedOn w:val="955"/>
    <w:next w:val="955"/>
    <w:uiPriority w:val="39"/>
    <w:unhideWhenUsed/>
    <w:pPr>
      <w:ind w:left="567" w:right="0" w:firstLine="0"/>
      <w:spacing w:after="57"/>
    </w:pPr>
  </w:style>
  <w:style w:type="paragraph" w:styleId="947">
    <w:name w:val="toc 4"/>
    <w:basedOn w:val="955"/>
    <w:next w:val="955"/>
    <w:uiPriority w:val="39"/>
    <w:unhideWhenUsed/>
    <w:pPr>
      <w:ind w:left="850" w:right="0" w:firstLine="0"/>
      <w:spacing w:after="57"/>
    </w:pPr>
  </w:style>
  <w:style w:type="paragraph" w:styleId="948">
    <w:name w:val="toc 5"/>
    <w:basedOn w:val="955"/>
    <w:next w:val="955"/>
    <w:uiPriority w:val="39"/>
    <w:unhideWhenUsed/>
    <w:pPr>
      <w:ind w:left="1134" w:right="0" w:firstLine="0"/>
      <w:spacing w:after="57"/>
    </w:pPr>
  </w:style>
  <w:style w:type="paragraph" w:styleId="949">
    <w:name w:val="toc 6"/>
    <w:basedOn w:val="955"/>
    <w:next w:val="955"/>
    <w:uiPriority w:val="39"/>
    <w:unhideWhenUsed/>
    <w:pPr>
      <w:ind w:left="1417" w:right="0" w:firstLine="0"/>
      <w:spacing w:after="57"/>
    </w:pPr>
  </w:style>
  <w:style w:type="paragraph" w:styleId="950">
    <w:name w:val="toc 7"/>
    <w:basedOn w:val="955"/>
    <w:next w:val="955"/>
    <w:uiPriority w:val="39"/>
    <w:unhideWhenUsed/>
    <w:pPr>
      <w:ind w:left="1701" w:right="0" w:firstLine="0"/>
      <w:spacing w:after="57"/>
    </w:pPr>
  </w:style>
  <w:style w:type="paragraph" w:styleId="951">
    <w:name w:val="toc 8"/>
    <w:basedOn w:val="955"/>
    <w:next w:val="955"/>
    <w:uiPriority w:val="39"/>
    <w:unhideWhenUsed/>
    <w:pPr>
      <w:ind w:left="1984" w:right="0" w:firstLine="0"/>
      <w:spacing w:after="57"/>
    </w:pPr>
  </w:style>
  <w:style w:type="paragraph" w:styleId="952">
    <w:name w:val="toc 9"/>
    <w:basedOn w:val="955"/>
    <w:next w:val="955"/>
    <w:uiPriority w:val="39"/>
    <w:unhideWhenUsed/>
    <w:pPr>
      <w:ind w:left="2268" w:right="0" w:firstLine="0"/>
      <w:spacing w:after="57"/>
    </w:pPr>
  </w:style>
  <w:style w:type="paragraph" w:styleId="953">
    <w:name w:val="TOC Heading"/>
    <w:uiPriority w:val="39"/>
    <w:unhideWhenUsed/>
  </w:style>
  <w:style w:type="paragraph" w:styleId="954">
    <w:name w:val="table of figures"/>
    <w:basedOn w:val="955"/>
    <w:next w:val="955"/>
    <w:uiPriority w:val="99"/>
    <w:unhideWhenUsed/>
    <w:pPr>
      <w:spacing w:after="0" w:afterAutospacing="0"/>
    </w:pPr>
  </w:style>
  <w:style w:type="paragraph" w:styleId="955" w:default="1">
    <w:name w:val="Normal"/>
    <w:next w:val="955"/>
    <w:link w:val="955"/>
    <w:qFormat/>
    <w:pPr>
      <w:jc w:val="both"/>
    </w:pPr>
    <w:rPr>
      <w:rFonts w:ascii="Arial" w:hAnsi="Arial"/>
      <w:sz w:val="24"/>
      <w:szCs w:val="22"/>
      <w:lang w:val="pt-BR" w:eastAsia="en-US" w:bidi="ar-SA"/>
    </w:rPr>
  </w:style>
  <w:style w:type="paragraph" w:styleId="956">
    <w:name w:val="Título 1"/>
    <w:basedOn w:val="955"/>
    <w:next w:val="955"/>
    <w:link w:val="970"/>
    <w:qFormat/>
    <w:pPr>
      <w:jc w:val="center"/>
      <w:keepNext/>
      <w:widowControl w:val="off"/>
      <w:tabs>
        <w:tab w:val="num" w:pos="360" w:leader="none"/>
      </w:tabs>
      <w:outlineLvl w:val="0"/>
    </w:pPr>
    <w:rPr>
      <w:rFonts w:eastAsia="Times New Roman"/>
      <w:szCs w:val="24"/>
      <w:u w:val="single"/>
      <w:lang w:val="en-US" w:eastAsia="ar-SA"/>
    </w:rPr>
  </w:style>
  <w:style w:type="paragraph" w:styleId="957">
    <w:name w:val="Título 2"/>
    <w:basedOn w:val="955"/>
    <w:next w:val="955"/>
    <w:link w:val="973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  <w:lang w:val="en-US"/>
    </w:rPr>
  </w:style>
  <w:style w:type="paragraph" w:styleId="958">
    <w:name w:val="Título 3"/>
    <w:basedOn w:val="955"/>
    <w:next w:val="955"/>
    <w:link w:val="981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  <w:lang w:val="en-US"/>
    </w:rPr>
  </w:style>
  <w:style w:type="character" w:styleId="959">
    <w:name w:val="Fonte parág. padrão"/>
    <w:next w:val="959"/>
    <w:link w:val="955"/>
    <w:uiPriority w:val="1"/>
    <w:semiHidden/>
    <w:unhideWhenUsed/>
  </w:style>
  <w:style w:type="table" w:styleId="960">
    <w:name w:val="Tabela normal"/>
    <w:next w:val="960"/>
    <w:link w:val="955"/>
    <w:uiPriority w:val="99"/>
    <w:semiHidden/>
    <w:unhideWhenUsed/>
    <w:qFormat/>
    <w:tblPr/>
  </w:style>
  <w:style w:type="numbering" w:styleId="961">
    <w:name w:val="Sem lista"/>
    <w:next w:val="961"/>
    <w:link w:val="955"/>
    <w:uiPriority w:val="99"/>
    <w:semiHidden/>
    <w:unhideWhenUsed/>
  </w:style>
  <w:style w:type="paragraph" w:styleId="962">
    <w:name w:val="Cabeçalho"/>
    <w:basedOn w:val="955"/>
    <w:next w:val="962"/>
    <w:link w:val="963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63">
    <w:name w:val="Cabeçalho Char"/>
    <w:basedOn w:val="959"/>
    <w:next w:val="963"/>
    <w:link w:val="962"/>
    <w:uiPriority w:val="99"/>
  </w:style>
  <w:style w:type="paragraph" w:styleId="964">
    <w:name w:val="Rodapé"/>
    <w:basedOn w:val="955"/>
    <w:next w:val="964"/>
    <w:link w:val="965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65">
    <w:name w:val="Rodapé Char"/>
    <w:basedOn w:val="959"/>
    <w:next w:val="965"/>
    <w:link w:val="964"/>
    <w:uiPriority w:val="99"/>
  </w:style>
  <w:style w:type="table" w:styleId="966">
    <w:name w:val="Tabela com grade"/>
    <w:basedOn w:val="960"/>
    <w:next w:val="966"/>
    <w:link w:val="955"/>
    <w:uiPriority w:val="39"/>
    <w:pPr>
      <w:spacing w:after="0" w:line="240" w:lineRule="auto"/>
    </w:pPr>
    <w:tblPr/>
  </w:style>
  <w:style w:type="character" w:styleId="967">
    <w:name w:val="Hyperlink"/>
    <w:next w:val="967"/>
    <w:link w:val="955"/>
    <w:uiPriority w:val="99"/>
    <w:unhideWhenUsed/>
    <w:rPr>
      <w:color w:val="0563c1"/>
      <w:u w:val="single"/>
    </w:rPr>
  </w:style>
  <w:style w:type="paragraph" w:styleId="968">
    <w:name w:val="Texto de balão"/>
    <w:basedOn w:val="955"/>
    <w:next w:val="968"/>
    <w:link w:val="969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969">
    <w:name w:val="Texto de balão Char"/>
    <w:next w:val="969"/>
    <w:link w:val="968"/>
    <w:uiPriority w:val="99"/>
    <w:semiHidden/>
    <w:rPr>
      <w:rFonts w:ascii="Tahoma" w:hAnsi="Tahoma" w:cs="Tahoma"/>
      <w:sz w:val="16"/>
      <w:szCs w:val="16"/>
    </w:rPr>
  </w:style>
  <w:style w:type="character" w:styleId="970">
    <w:name w:val="Título 1 Char"/>
    <w:next w:val="970"/>
    <w:link w:val="956"/>
    <w:rPr>
      <w:rFonts w:ascii="Arial" w:hAnsi="Arial" w:eastAsia="Times New Roman"/>
      <w:sz w:val="24"/>
      <w:szCs w:val="24"/>
      <w:u w:val="single"/>
      <w:lang w:eastAsia="ar-SA"/>
    </w:rPr>
  </w:style>
  <w:style w:type="paragraph" w:styleId="971">
    <w:name w:val="Corpo de texto"/>
    <w:basedOn w:val="955"/>
    <w:next w:val="971"/>
    <w:link w:val="972"/>
    <w:semiHidden/>
    <w:unhideWhenUsed/>
    <w:rPr>
      <w:rFonts w:eastAsia="Times New Roman"/>
      <w:sz w:val="22"/>
      <w:szCs w:val="20"/>
      <w:lang w:val="en-US" w:eastAsia="ar-SA"/>
    </w:rPr>
  </w:style>
  <w:style w:type="character" w:styleId="972">
    <w:name w:val="Corpo de texto Char"/>
    <w:next w:val="972"/>
    <w:link w:val="971"/>
    <w:semiHidden/>
    <w:rPr>
      <w:rFonts w:ascii="Arial" w:hAnsi="Arial" w:eastAsia="Times New Roman" w:cs="Arial"/>
      <w:sz w:val="22"/>
      <w:lang w:eastAsia="ar-SA"/>
    </w:rPr>
  </w:style>
  <w:style w:type="character" w:styleId="973">
    <w:name w:val="Título 2 Char"/>
    <w:next w:val="973"/>
    <w:link w:val="957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paragraph" w:styleId="974">
    <w:name w:val="Título"/>
    <w:basedOn w:val="955"/>
    <w:next w:val="955"/>
    <w:link w:val="975"/>
    <w:qFormat/>
    <w:pPr>
      <w:jc w:val="center"/>
      <w:spacing w:before="240" w:after="60"/>
      <w:outlineLvl w:val="0"/>
    </w:pPr>
    <w:rPr>
      <w:rFonts w:ascii="Cambria" w:hAnsi="Cambria" w:eastAsia="Times New Roman"/>
      <w:b/>
      <w:bCs/>
      <w:sz w:val="32"/>
      <w:szCs w:val="32"/>
      <w:lang w:val="en-US" w:eastAsia="en-US"/>
    </w:rPr>
  </w:style>
  <w:style w:type="character" w:styleId="975">
    <w:name w:val="Título Char"/>
    <w:next w:val="975"/>
    <w:link w:val="974"/>
    <w:rPr>
      <w:rFonts w:ascii="Cambria" w:hAnsi="Cambria" w:eastAsia="Times New Roman"/>
      <w:b/>
      <w:bCs/>
      <w:sz w:val="32"/>
      <w:szCs w:val="32"/>
      <w:lang w:val="en-US" w:eastAsia="en-US"/>
    </w:rPr>
  </w:style>
  <w:style w:type="paragraph" w:styleId="976">
    <w:name w:val="Recuo de corpo de texto"/>
    <w:basedOn w:val="955"/>
    <w:next w:val="976"/>
    <w:link w:val="977"/>
    <w:uiPriority w:val="99"/>
    <w:semiHidden/>
    <w:unhideWhenUsed/>
    <w:pPr>
      <w:ind w:left="283"/>
      <w:spacing w:after="120"/>
    </w:pPr>
    <w:rPr>
      <w:lang w:val="en-US"/>
    </w:rPr>
  </w:style>
  <w:style w:type="character" w:styleId="977">
    <w:name w:val="Recuo de corpo de texto Char"/>
    <w:next w:val="977"/>
    <w:link w:val="976"/>
    <w:uiPriority w:val="99"/>
    <w:semiHidden/>
    <w:rPr>
      <w:rFonts w:ascii="Arial" w:hAnsi="Arial"/>
      <w:sz w:val="24"/>
      <w:szCs w:val="22"/>
      <w:lang w:eastAsia="en-US"/>
    </w:rPr>
  </w:style>
  <w:style w:type="paragraph" w:styleId="978">
    <w:name w:val="Normal (Web)"/>
    <w:basedOn w:val="955"/>
    <w:next w:val="978"/>
    <w:link w:val="955"/>
    <w:uiPriority w:val="99"/>
    <w:unhideWhenUsed/>
    <w:pPr>
      <w:jc w:val="left"/>
      <w:spacing w:before="100" w:beforeAutospacing="1" w:after="100" w:afterAutospacing="1"/>
    </w:pPr>
    <w:rPr>
      <w:rFonts w:ascii="Times New Roman" w:hAnsi="Times New Roman" w:eastAsia="Times New Roman"/>
      <w:color w:val="000000"/>
      <w:szCs w:val="24"/>
      <w:lang w:eastAsia="pt-BR"/>
    </w:rPr>
  </w:style>
  <w:style w:type="paragraph" w:styleId="979">
    <w:name w:val="Standard"/>
    <w:next w:val="979"/>
    <w:link w:val="955"/>
    <w:pPr>
      <w:widowControl w:val="off"/>
    </w:pPr>
    <w:rPr>
      <w:rFonts w:ascii="Times New Roman" w:hAnsi="Times New Roman" w:eastAsia="SimSun" w:cs="Mangal"/>
      <w:sz w:val="24"/>
      <w:szCs w:val="24"/>
      <w:lang w:val="pt-BR" w:eastAsia="zh-CN" w:bidi="hi-IN"/>
    </w:rPr>
  </w:style>
  <w:style w:type="character" w:styleId="980">
    <w:name w:val="Forte"/>
    <w:next w:val="980"/>
    <w:link w:val="955"/>
    <w:uiPriority w:val="22"/>
    <w:qFormat/>
    <w:rPr>
      <w:b/>
      <w:bCs/>
    </w:rPr>
  </w:style>
  <w:style w:type="character" w:styleId="981">
    <w:name w:val="Título 3 Char"/>
    <w:next w:val="981"/>
    <w:link w:val="958"/>
    <w:uiPriority w:val="9"/>
    <w:semiHidden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982">
    <w:name w:val="Strong Emphasis"/>
    <w:next w:val="982"/>
    <w:link w:val="955"/>
    <w:rPr>
      <w:b/>
      <w:bCs/>
    </w:rPr>
  </w:style>
  <w:style w:type="paragraph" w:styleId="983">
    <w:name w:val="Corpo de texto 2"/>
    <w:basedOn w:val="955"/>
    <w:next w:val="983"/>
    <w:link w:val="984"/>
    <w:uiPriority w:val="99"/>
    <w:semiHidden/>
    <w:unhideWhenUsed/>
    <w:pPr>
      <w:spacing w:after="120" w:line="480" w:lineRule="auto"/>
    </w:pPr>
    <w:rPr>
      <w:lang w:val="en-US"/>
    </w:rPr>
  </w:style>
  <w:style w:type="character" w:styleId="984">
    <w:name w:val="Corpo de texto 2 Char"/>
    <w:next w:val="984"/>
    <w:link w:val="983"/>
    <w:uiPriority w:val="99"/>
    <w:semiHidden/>
    <w:rPr>
      <w:rFonts w:ascii="Arial" w:hAnsi="Arial"/>
      <w:sz w:val="24"/>
      <w:szCs w:val="22"/>
      <w:lang w:eastAsia="en-US"/>
    </w:rPr>
  </w:style>
  <w:style w:type="paragraph" w:styleId="985">
    <w:name w:val="Recuo de corpo de texto 2"/>
    <w:basedOn w:val="955"/>
    <w:next w:val="985"/>
    <w:link w:val="986"/>
    <w:uiPriority w:val="99"/>
    <w:unhideWhenUsed/>
    <w:pPr>
      <w:ind w:left="283"/>
      <w:spacing w:after="120" w:line="480" w:lineRule="auto"/>
    </w:pPr>
    <w:rPr>
      <w:lang w:val="en-US"/>
    </w:rPr>
  </w:style>
  <w:style w:type="character" w:styleId="986">
    <w:name w:val="Recuo de corpo de texto 2 Char"/>
    <w:next w:val="986"/>
    <w:link w:val="985"/>
    <w:uiPriority w:val="99"/>
    <w:rPr>
      <w:rFonts w:ascii="Arial" w:hAnsi="Arial"/>
      <w:sz w:val="24"/>
      <w:szCs w:val="22"/>
      <w:lang w:eastAsia="en-US"/>
    </w:rPr>
  </w:style>
  <w:style w:type="character" w:styleId="987">
    <w:name w:val="label"/>
    <w:basedOn w:val="959"/>
    <w:next w:val="987"/>
    <w:link w:val="955"/>
  </w:style>
  <w:style w:type="character" w:styleId="988">
    <w:name w:val="Ênfase"/>
    <w:basedOn w:val="959"/>
    <w:next w:val="988"/>
    <w:link w:val="955"/>
    <w:uiPriority w:val="20"/>
    <w:qFormat/>
    <w:rPr>
      <w:i/>
      <w:iCs/>
    </w:rPr>
  </w:style>
  <w:style w:type="character" w:styleId="989" w:default="1">
    <w:name w:val="Default Paragraph Font"/>
    <w:uiPriority w:val="1"/>
    <w:semiHidden/>
    <w:unhideWhenUsed/>
  </w:style>
  <w:style w:type="numbering" w:styleId="990" w:default="1">
    <w:name w:val="No List"/>
    <w:uiPriority w:val="99"/>
    <w:semiHidden/>
    <w:unhideWhenUsed/>
  </w:style>
  <w:style w:type="table" w:styleId="99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>Hewlett-Packard Company</Company>
  <DocSecurity>0</DocSecurity>
  <HyperlinksChanged>false</HyperlinksChanged>
  <ScaleCrop>false</ScaleCrop>
  <SharedDoc>false</SharedDoc>
  <Template>Papel impressao 2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10</cp:revision>
  <dcterms:created xsi:type="dcterms:W3CDTF">2023-03-15T18:20:00Z</dcterms:created>
  <dcterms:modified xsi:type="dcterms:W3CDTF">2023-10-25T11:28:24Z</dcterms:modified>
  <cp:version>786432</cp:version>
</cp:coreProperties>
</file>