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  <w:t xml:space="preserve">SOLICITO PEDIDO DE INFORMAÇÃO REFERENTE A COMPRA DE PNEUS PELA PREFEITURA.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720" w:firstLine="720"/>
      </w:pPr>
      <w:r>
        <w:rPr>
          <w:highlight w:val="none"/>
          <w:lang w:val="pt-BR"/>
        </w:rPr>
        <w:t xml:space="preserve">Quais as últimas compras de pneus efetuadas pela prefeitura, entre 10/09/2022 e 27/10/2023?</w:t>
      </w:r>
      <w:r/>
    </w:p>
    <w:p>
      <w:pPr>
        <w:pStyle w:val="825"/>
        <w:ind w:left="720" w:firstLine="720"/>
      </w:pPr>
      <w:r>
        <w:rPr>
          <w:highlight w:val="none"/>
          <w:lang w:val="pt-BR"/>
        </w:rPr>
      </w:r>
      <w:r/>
    </w:p>
    <w:p>
      <w:pPr>
        <w:pStyle w:val="825"/>
        <w:ind w:left="720" w:firstLine="720"/>
      </w:pPr>
      <w:r>
        <w:rPr>
          <w:highlight w:val="none"/>
          <w:lang w:val="pt-BR"/>
        </w:rPr>
        <w:t xml:space="preserve">Quais os tipos (número do aro) de pneus comprados nesse período?</w:t>
      </w:r>
      <w:r/>
    </w:p>
    <w:p>
      <w:pPr>
        <w:pStyle w:val="825"/>
        <w:ind w:left="720" w:firstLine="720"/>
      </w:pPr>
      <w:r>
        <w:rPr>
          <w:highlight w:val="none"/>
          <w:lang w:val="pt-BR"/>
        </w:rPr>
      </w:r>
      <w:r/>
    </w:p>
    <w:p>
      <w:pPr>
        <w:pStyle w:val="825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Qual o estoque de pneus existentes atualmente, com a referida identificação, de marca e especificidade de tamanho?</w:t>
      </w:r>
      <w:r/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27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outubro 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rPr>
          <w:highlight w:val="none"/>
          <w:lang w:val="pt-BR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0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21</cp:revision>
  <dcterms:created xsi:type="dcterms:W3CDTF">2022-04-20T12:53:00Z</dcterms:created>
  <dcterms:modified xsi:type="dcterms:W3CDTF">2023-10-27T12:22:32Z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