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408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6922" cy="736092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6922" cy="736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24pt;height:57.9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ind w:left="5" w:right="0" w:firstLine="0"/>
        <w:jc w:val="cen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CÂMARA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MUNICIPAL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DE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2"/>
          <w:sz w:val="22"/>
        </w:rPr>
        <w:t xml:space="preserve">CANGUÇU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/>
          <w:sz w:val="22"/>
        </w:rPr>
      </w:r>
    </w:p>
    <w:p>
      <w:pPr>
        <w:ind w:left="0" w:right="0" w:firstLine="0"/>
        <w:jc w:val="center"/>
        <w:spacing w:before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ESTADO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 xml:space="preserve">DO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 xml:space="preserve">RIO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 xml:space="preserve">GRANDE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DO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5"/>
          <w:sz w:val="20"/>
        </w:rPr>
        <w:t xml:space="preserve">SUL</w: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35"/>
        <w:ind w:left="8"/>
        <w:jc w:val="center"/>
        <w:spacing w:before="227"/>
        <w:tabs>
          <w:tab w:val="left" w:pos="3298" w:leader="none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PROJETO DE LEI Nº 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spacing w:before="2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ind w:left="4657" w:right="107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lang w:val="pt-BR"/>
        </w:rPr>
        <w:t xml:space="preserve">R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EGOVA A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LEI COMPLEMENTAR Nº 5.096, DE 15/06/2021, QUE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ALTERA A REDAÇÃO DO INC. IV DO ART. 92 DA LEI 796/1982 DE 13/05/1982 E INCLUI LETRAS "A" E "B" AO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INC. VII DO ART. 2º DA LEI 3.684/2011 DE 30/12/2011.</w:t>
      </w:r>
      <w:r>
        <w:rPr>
          <w:rFonts w:ascii="Verdana" w:hAnsi="Verdana" w:eastAsia="Verdana" w:cs="Verdana"/>
          <w:sz w:val="20"/>
          <w:szCs w:val="20"/>
          <w:lang w:val="pt-BR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spacing w:before="27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ind w:left="119" w:right="11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MARCUS VINICIUS MULLER PEGORARO, Prefeito Municipal de Canguçu, Estado do Rio Grande do Sul, no uso das atribuições legais que lhe são conferidas pela Lei Orgânica do Município;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ind w:left="119" w:right="113"/>
        <w:jc w:val="both"/>
        <w:spacing w:line="24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FAÇO SABER, que a Câmara Municipal de Vereadores aprovou e eu sanciono a seguinte Lei: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Verdana" w:hAnsi="Verdana" w:cs="Verdana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b/>
          <w:color w:val="000000"/>
          <w:sz w:val="20"/>
          <w:szCs w:val="20"/>
          <w:u w:val="single"/>
        </w:rPr>
        <w:t xml:space="preserve">Art. 1º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 – Fica revogada a Lei </w:t>
      </w:r>
      <w:r>
        <w:rPr>
          <w:rFonts w:ascii="Verdana" w:hAnsi="Verdana" w:eastAsia="Verdana" w:cs="Verdana"/>
          <w:color w:val="000000"/>
          <w:sz w:val="20"/>
          <w:szCs w:val="20"/>
          <w:lang w:val="pt-BR"/>
        </w:rPr>
        <w:t xml:space="preserve">Complementar 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nº. </w:t>
      </w:r>
      <w:r>
        <w:rPr>
          <w:rFonts w:ascii="Verdana" w:hAnsi="Verdana" w:eastAsia="Verdana" w:cs="Verdana"/>
          <w:color w:val="000000"/>
          <w:sz w:val="20"/>
          <w:szCs w:val="20"/>
          <w:lang w:val="pt-BR"/>
        </w:rPr>
        <w:t xml:space="preserve">5.096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, datada de </w:t>
      </w:r>
      <w:r>
        <w:rPr>
          <w:rFonts w:ascii="Verdana" w:hAnsi="Verdana" w:eastAsia="Verdana" w:cs="Verdana"/>
          <w:color w:val="000000"/>
          <w:sz w:val="20"/>
          <w:szCs w:val="20"/>
          <w:lang w:val="pt-BR"/>
        </w:rPr>
        <w:t xml:space="preserve">15 de junho de 2021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, que altera </w:t>
      </w:r>
      <w:r>
        <w:rPr>
          <w:rFonts w:ascii="Verdana" w:hAnsi="Verdana" w:eastAsia="Verdana" w:cs="Verdana"/>
          <w:color w:val="000000"/>
          <w:sz w:val="20"/>
          <w:szCs w:val="20"/>
          <w:lang w:val="pt-BR"/>
        </w:rPr>
        <w:t xml:space="preserve">a redação do inc. IV do art. 92 da lei 796/1982 de 13/05/1982 e inclui letras “A” e “B” ao inc. VII doart. 2º da Lei 3.864/2011 de 30/12/2011.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color w:val="000000"/>
          <w:sz w:val="20"/>
          <w:szCs w:val="20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Verdana" w:hAnsi="Verdana" w:cs="Verdan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color w:val="000000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000000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Verdana" w:hAnsi="Verdana" w:cs="Verdana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b/>
          <w:color w:val="000000"/>
          <w:sz w:val="20"/>
          <w:szCs w:val="20"/>
          <w:u w:val="single"/>
        </w:rPr>
        <w:t xml:space="preserve">Art. 2º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. </w:t>
      </w:r>
      <w:r>
        <w:rPr>
          <w:rFonts w:ascii="Verdana" w:hAnsi="Verdana" w:eastAsia="Verdana" w:cs="Verdana"/>
          <w:b/>
          <w:color w:val="000000"/>
          <w:sz w:val="20"/>
          <w:szCs w:val="20"/>
        </w:rPr>
        <w:t xml:space="preserve">– </w:t>
      </w:r>
      <w:r>
        <w:rPr>
          <w:rFonts w:ascii="Verdana" w:hAnsi="Verdana" w:eastAsia="Verdana" w:cs="Verdana"/>
          <w:color w:val="000000"/>
          <w:sz w:val="20"/>
          <w:szCs w:val="20"/>
        </w:rPr>
        <w:t xml:space="preserve">Esta Lei entra em vigor na data de sua publicação</w:t>
      </w:r>
      <w:r>
        <w:rPr>
          <w:rFonts w:ascii="Verdana" w:hAnsi="Verdana" w:eastAsia="Verdana" w:cs="Verdana"/>
          <w:color w:val="000000"/>
          <w:sz w:val="20"/>
          <w:szCs w:val="20"/>
          <w:lang w:val="pt-BR"/>
        </w:rPr>
        <w:t xml:space="preserve">.</w:t>
      </w:r>
      <w:r>
        <w:rPr>
          <w:rFonts w:ascii="Verdana" w:hAnsi="Verdana" w:cs="Verdana"/>
          <w:sz w:val="20"/>
          <w:szCs w:val="20"/>
        </w:rPr>
      </w:r>
    </w:p>
    <w:p>
      <w:pPr>
        <w:ind w:left="0" w:right="170" w:firstLine="0"/>
        <w:jc w:val="left"/>
        <w:spacing w:before="0" w:line="168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jc w:val="center"/>
        <w:spacing w:after="0" w:line="168" w:lineRule="exact"/>
        <w:rPr>
          <w:rFonts w:ascii="Verdana" w:hAnsi="Verdana" w:cs="Verdana"/>
          <w:sz w:val="20"/>
          <w:szCs w:val="20"/>
        </w:rPr>
        <w:sectPr>
          <w:footnotePr/>
          <w:endnotePr/>
          <w:type w:val="continuous"/>
          <w:pgSz w:w="11910" w:h="16840" w:orient="portrait"/>
          <w:pgMar w:top="940" w:right="1020" w:bottom="280" w:left="1580" w:header="709" w:footer="709" w:gutter="0"/>
          <w:cols w:num="1" w:sep="0" w:space="1701" w:equalWidth="1"/>
          <w:docGrid w:linePitch="360"/>
        </w:sect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ind w:left="0" w:right="0" w:firstLine="0"/>
        <w:jc w:val="center"/>
        <w:spacing w:before="58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jc w:val="left"/>
        <w:spacing w:after="0" w:line="247" w:lineRule="auto"/>
        <w:rPr>
          <w:rFonts w:ascii="Verdana" w:hAnsi="Verdana" w:cs="Verdana"/>
          <w:sz w:val="20"/>
          <w:szCs w:val="20"/>
        </w:rPr>
        <w:sectPr>
          <w:footnotePr/>
          <w:endnotePr/>
          <w:type w:val="continuous"/>
          <w:pgSz w:w="11910" w:h="16840" w:orient="portrait"/>
          <w:pgMar w:top="940" w:right="1020" w:bottom="280" w:left="1580" w:header="709" w:footer="709" w:gutter="0"/>
          <w:cols w:num="2" w:sep="0" w:space="1701" w:equalWidth="0">
            <w:col w:w="4071" w:space="40"/>
            <w:col w:w="5199" w:space="0"/>
          </w:cols>
          <w:docGrid w:linePitch="360"/>
        </w:sect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spacing w:before="1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ind w:left="0" w:right="0" w:firstLine="0"/>
        <w:jc w:val="center"/>
        <w:spacing w:before="1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jc w:val="left"/>
        <w:spacing w:after="0" w:line="139" w:lineRule="exact"/>
        <w:rPr>
          <w:rFonts w:ascii="Verdana" w:hAnsi="Verdana" w:cs="Verdana"/>
          <w:sz w:val="20"/>
          <w:szCs w:val="20"/>
        </w:rPr>
        <w:sectPr>
          <w:footnotePr/>
          <w:endnotePr/>
          <w:type w:val="continuous"/>
          <w:pgSz w:w="11910" w:h="16840" w:orient="portrait"/>
          <w:pgMar w:top="940" w:right="1020" w:bottom="280" w:left="1580" w:header="709" w:footer="709" w:gutter="0"/>
          <w:cols w:num="2" w:sep="0" w:space="1701" w:equalWidth="0">
            <w:col w:w="4075" w:space="40"/>
            <w:col w:w="5195" w:space="0"/>
          </w:cols>
          <w:docGrid w:linePitch="360"/>
        </w:sect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6"/>
        <w:ind w:right="98"/>
        <w:spacing w:before="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6"/>
        <w:ind w:right="98"/>
        <w:spacing w:before="85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836"/>
        <w:ind w:right="98"/>
        <w:spacing w:before="85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  <w:lang w:val="pt-BR"/>
        </w:rPr>
        <w:t xml:space="preserve">CESAR AUGUSTO BITENCOURT MADRID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836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Vereador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Progressistas.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835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</w:p>
    <w:p>
      <w:pPr>
        <w:pStyle w:val="835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</w:p>
    <w:p>
      <w:pPr>
        <w:pStyle w:val="835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</w:p>
    <w:p>
      <w:pPr>
        <w:pStyle w:val="835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</w:p>
    <w:p>
      <w:pPr>
        <w:pStyle w:val="835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</w:p>
    <w:p>
      <w:pPr>
        <w:pStyle w:val="835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  <w:r>
        <w:rPr>
          <w:rFonts w:ascii="Verdana" w:hAnsi="Verdana" w:cs="Verdana"/>
          <w:b/>
          <w:sz w:val="20"/>
          <w:szCs w:val="20"/>
        </w:rPr>
      </w:r>
    </w:p>
    <w:p>
      <w:pPr>
        <w:pStyle w:val="835"/>
        <w:spacing w:before="97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eastAsia="Verdana" w:cs="Verdana"/>
          <w:b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835"/>
        <w:spacing w:before="97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835"/>
        <w:spacing w:before="97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835"/>
        <w:spacing w:before="97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835"/>
        <w:spacing w:before="97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835"/>
        <w:spacing w:before="97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835"/>
        <w:spacing w:before="97"/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</w:r>
      <w:r>
        <w:rPr>
          <w:rFonts w:ascii="Arial"/>
          <w:b/>
          <w:bCs/>
          <w:sz w:val="20"/>
          <w:szCs w:val="20"/>
        </w:rPr>
      </w:r>
      <w:r>
        <w:rPr>
          <w:rFonts w:ascii="Arial"/>
          <w:b/>
          <w:bCs/>
          <w:sz w:val="20"/>
          <w:szCs w:val="20"/>
        </w:rPr>
      </w:r>
    </w:p>
    <w:p>
      <w:pPr>
        <w:pStyle w:val="835"/>
        <w:spacing w:before="97"/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</w:r>
      <w:r>
        <w:rPr>
          <w:rFonts w:ascii="Arial"/>
          <w:b/>
          <w:bCs/>
          <w:sz w:val="20"/>
          <w:szCs w:val="20"/>
        </w:rPr>
      </w:r>
      <w:r>
        <w:rPr>
          <w:rFonts w:ascii="Arial"/>
          <w:b/>
          <w:bCs/>
          <w:sz w:val="20"/>
          <w:szCs w:val="20"/>
        </w:rPr>
      </w:r>
    </w:p>
    <w:p>
      <w:pPr>
        <w:pStyle w:val="835"/>
        <w:spacing w:before="97"/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</w:r>
      <w:r>
        <w:rPr>
          <w:rFonts w:ascii="Arial"/>
          <w:b/>
          <w:bCs/>
          <w:sz w:val="20"/>
          <w:szCs w:val="20"/>
        </w:rPr>
      </w:r>
      <w:r>
        <w:rPr>
          <w:rFonts w:ascii="Arial"/>
          <w:b/>
          <w:bCs/>
          <w:sz w:val="20"/>
          <w:szCs w:val="20"/>
        </w:rPr>
      </w:r>
    </w:p>
    <w:p>
      <w:pPr>
        <w:pStyle w:val="835"/>
        <w:spacing w:before="97"/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sz w:val="20"/>
        </w:rPr>
      </w:r>
      <w:r>
        <w:rPr>
          <w:rFonts w:ascii="Arial"/>
          <w:b/>
          <w:bCs/>
          <w:sz w:val="20"/>
          <w:szCs w:val="20"/>
        </w:rPr>
      </w:r>
      <w:r>
        <w:rPr>
          <w:rFonts w:ascii="Arial"/>
          <w:b/>
          <w:bCs/>
          <w:sz w:val="20"/>
          <w:szCs w:val="20"/>
        </w:rPr>
      </w:r>
    </w:p>
    <w:p>
      <w:pPr>
        <w:ind w:left="0" w:right="1" w:firstLine="0"/>
        <w:jc w:val="center"/>
        <w:spacing w:befor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“DOE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SANGUE,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DOE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ÓRGÃOS,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SALVE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UMA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VIDA!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pacing w:val="-10"/>
          <w:sz w:val="20"/>
        </w:rPr>
        <w:t xml:space="preserve">”</w:t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sectPr>
      <w:footnotePr/>
      <w:endnotePr/>
      <w:type w:val="continuous"/>
      <w:pgSz w:w="11910" w:h="16840" w:orient="portrait"/>
      <w:pgMar w:top="940" w:right="1020" w:bottom="280" w:left="15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835">
    <w:name w:val="Body Text"/>
    <w:basedOn w:val="834"/>
    <w:uiPriority w:val="1"/>
    <w:qFormat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836">
    <w:name w:val="Title"/>
    <w:basedOn w:val="834"/>
    <w:uiPriority w:val="1"/>
    <w:qFormat/>
    <w:pPr>
      <w:ind w:right="79"/>
      <w:jc w:val="center"/>
      <w:spacing w:line="275" w:lineRule="exact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837">
    <w:name w:val="List Paragraph"/>
    <w:basedOn w:val="834"/>
    <w:uiPriority w:val="1"/>
    <w:qFormat/>
    <w:rPr>
      <w:lang w:val="pt-PT" w:eastAsia="en-US" w:bidi="ar-SA"/>
    </w:rPr>
  </w:style>
  <w:style w:type="paragraph" w:styleId="838">
    <w:name w:val="Table Paragraph"/>
    <w:basedOn w:val="834"/>
    <w:uiPriority w:val="1"/>
    <w:qFormat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Vitória</dc:creator>
  <cp:revision>2</cp:revision>
  <dcterms:created xsi:type="dcterms:W3CDTF">2023-11-27T12:45:16Z</dcterms:created>
  <dcterms:modified xsi:type="dcterms:W3CDTF">2023-11-27T13:01:45Z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  <property fmtid="{D5CDD505-2E9C-101B-9397-08002B2CF9AE}" pid="5" name="Producer">
    <vt:lpwstr>www.ilovepdf.com</vt:lpwstr>
  </property>
</Properties>
</file>