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Arial"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67627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pt;height:53.2pt;mso-wrap-distance-left:0.0pt;mso-wrap-distance-top:0.0pt;mso-wrap-distance-right:0.0pt;mso-wrap-distance-bottom:0.0pt;" stroked="f" strokeweight="0.75pt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60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CÂMARA MUNICIPAL DE CANGUÇU</w:t>
      </w:r>
      <w:r/>
    </w:p>
    <w:p>
      <w:pPr>
        <w:pStyle w:val="604"/>
        <w:jc w:val="center"/>
        <w:rPr>
          <w:rFonts w:ascii="Verdana" w:hAnsi="Verdana"/>
          <w:b/>
        </w:rPr>
      </w:pPr>
      <w:r>
        <w:rPr>
          <w:rFonts w:ascii="Verdana" w:hAnsi="Verdana"/>
        </w:rPr>
        <w:t xml:space="preserve">ESTADO DO RIO GRANDE DO SUL</w:t>
      </w:r>
      <w:r/>
    </w:p>
    <w:p>
      <w:pPr>
        <w:pStyle w:val="602"/>
        <w:ind w:left="2124" w:firstLine="708"/>
        <w:jc w:val="both"/>
        <w:rPr>
          <w:rFonts w:ascii="Verdana" w:hAnsi="Verdana"/>
          <w:b/>
          <w:color w:val="17365d"/>
          <w:sz w:val="20"/>
          <w:u w:val="single"/>
        </w:rPr>
        <w:outlineLvl w:val="0"/>
      </w:pPr>
      <w:r>
        <w:rPr>
          <w:rFonts w:ascii="Verdana" w:hAnsi="Verdana"/>
          <w:b/>
          <w:color w:val="17365d"/>
          <w:sz w:val="20"/>
          <w:u w:val="single"/>
        </w:rPr>
      </w:r>
      <w:r/>
    </w:p>
    <w:p>
      <w:pPr>
        <w:pStyle w:val="602"/>
        <w:jc w:val="both"/>
        <w:tabs>
          <w:tab w:val="left" w:pos="9356" w:leader="none"/>
        </w:tabs>
        <w:rPr>
          <w:rFonts w:ascii="Verdana" w:hAnsi="Verdana"/>
          <w:sz w:val="20"/>
          <w:u w:val="single"/>
        </w:rPr>
        <w:outlineLvl w:val="0"/>
      </w:pPr>
      <w:r>
        <w:rPr>
          <w:rFonts w:ascii="Verdana" w:hAnsi="Verdana"/>
          <w:sz w:val="20"/>
          <w:u w:val="single"/>
        </w:rPr>
        <w:t xml:space="preserve">  </w:t>
      </w:r>
      <w:r/>
    </w:p>
    <w:p>
      <w:pPr>
        <w:jc w:val="center"/>
        <w:rPr>
          <w:highlight w:val="none"/>
        </w:rPr>
      </w:pPr>
      <w:r>
        <w:t xml:space="preserve">EMENDA AUTORIZATIVA</w:t>
      </w:r>
      <w:r/>
    </w:p>
    <w:p>
      <w:pPr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Senhor Presidente,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Senhores Vereadores (a)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infra-assinado, vem perante Vossas Excelências, embasado no ART 245, Inciso II do Regimento Interno, requerer que, após a devida tramitação, seja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apreciada e votada, a seguinte EMENDA que inclui e modifica a redação dos anexos do Projeto de Lei conexo à MENSAGEM EXECUTIVA Nº 98/2023 – LOA, da seguinte forma: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Objetivo:</w:t>
      </w:r>
      <w:r>
        <w:rPr>
          <w:rFonts w:ascii="Times New Roman" w:hAnsi="Times New Roman" w:cs="Times New Roman"/>
          <w:sz w:val="24"/>
          <w:szCs w:val="24"/>
        </w:rPr>
        <w:t xml:space="preserve"> Ajuste no</w:t>
      </w:r>
      <w:r>
        <w:rPr>
          <w:rFonts w:ascii="Times New Roman" w:hAnsi="Times New Roman" w:cs="Times New Roman"/>
          <w:sz w:val="24"/>
          <w:szCs w:val="24"/>
        </w:rPr>
        <w:t xml:space="preserve"> orçamento da Saúde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 xml:space="preserve">incentivar e </w:t>
      </w:r>
      <w:r>
        <w:rPr>
          <w:rFonts w:ascii="Times New Roman" w:hAnsi="Times New Roman" w:cs="Times New Roman"/>
          <w:sz w:val="24"/>
          <w:szCs w:val="24"/>
        </w:rPr>
        <w:t xml:space="preserve">facili</w:t>
      </w:r>
      <w:r>
        <w:rPr>
          <w:rFonts w:ascii="Times New Roman" w:hAnsi="Times New Roman" w:cs="Times New Roman"/>
          <w:sz w:val="24"/>
          <w:szCs w:val="24"/>
        </w:rPr>
        <w:t xml:space="preserve">tar a locomoção de munícipes para doação de sangue e medula </w:t>
      </w:r>
      <w:r>
        <w:rPr>
          <w:rFonts w:ascii="Times New Roman" w:hAnsi="Times New Roman" w:cs="Times New Roman"/>
          <w:sz w:val="24"/>
          <w:szCs w:val="24"/>
        </w:rPr>
        <w:t xml:space="preserve">óssea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Órgão: </w:t>
      </w:r>
      <w:r>
        <w:rPr>
          <w:rFonts w:ascii="Times New Roman" w:hAnsi="Times New Roman" w:cs="Times New Roman"/>
          <w:sz w:val="24"/>
          <w:szCs w:val="24"/>
        </w:rPr>
        <w:t xml:space="preserve">10 - Secretaria</w:t>
      </w:r>
      <w:r>
        <w:rPr>
          <w:rFonts w:ascii="Times New Roman" w:hAnsi="Times New Roman" w:cs="Times New Roman"/>
          <w:sz w:val="24"/>
          <w:szCs w:val="24"/>
        </w:rPr>
        <w:t xml:space="preserve"> de Saúde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Sub-função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122- Administração</w:t>
      </w:r>
      <w:r>
        <w:rPr>
          <w:rFonts w:ascii="Times New Roman" w:hAnsi="Times New Roman" w:cs="Times New Roman"/>
          <w:sz w:val="24"/>
          <w:szCs w:val="24"/>
        </w:rPr>
        <w:t xml:space="preserve"> Geral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0239 – Apoio</w:t>
      </w:r>
      <w:r>
        <w:rPr>
          <w:rFonts w:ascii="Times New Roman" w:hAnsi="Times New Roman" w:cs="Times New Roman"/>
          <w:sz w:val="24"/>
          <w:szCs w:val="24"/>
        </w:rPr>
        <w:t xml:space="preserve"> aos Serviços de Saúde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Tipo A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Ação/Produto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2349 – Manter os serviço</w:t>
      </w:r>
      <w:r>
        <w:rPr>
          <w:rFonts w:ascii="Times New Roman" w:hAnsi="Times New Roman" w:cs="Times New Roman"/>
          <w:sz w:val="24"/>
          <w:szCs w:val="24"/>
        </w:rPr>
        <w:t xml:space="preserve">s administrativos da Secretaria </w:t>
      </w:r>
      <w:r>
        <w:rPr>
          <w:rFonts w:ascii="Times New Roman" w:hAnsi="Times New Roman" w:cs="Times New Roman"/>
          <w:sz w:val="24"/>
          <w:szCs w:val="24"/>
        </w:rPr>
        <w:t xml:space="preserve">de Saúde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Classificação </w:t>
      </w:r>
      <w:r>
        <w:rPr>
          <w:rFonts w:ascii="Times New Roman" w:hAnsi="Times New Roman" w:cs="Times New Roman"/>
          <w:sz w:val="24"/>
          <w:szCs w:val="24"/>
        </w:rPr>
        <w:t xml:space="preserve">Orçamentária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10122023923490000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Dotação Existente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 xml:space="preserve">Passagens e Locomoções</w:t>
      </w:r>
      <w:r>
        <w:rPr>
          <w:rFonts w:ascii="Times New Roman" w:hAnsi="Times New Roman" w:cs="Times New Roman"/>
          <w:sz w:val="24"/>
          <w:szCs w:val="24"/>
        </w:rPr>
        <w:t xml:space="preserve">: R$ 1.000</w:t>
      </w:r>
      <w:r>
        <w:rPr>
          <w:rFonts w:ascii="Times New Roman" w:hAnsi="Times New Roman" w:cs="Times New Roman"/>
          <w:sz w:val="24"/>
          <w:szCs w:val="24"/>
        </w:rPr>
        <w:t xml:space="preserve">,00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Valor Proposto: R$ 2.000</w:t>
      </w:r>
      <w:r>
        <w:rPr>
          <w:rFonts w:ascii="Times New Roman" w:hAnsi="Times New Roman" w:cs="Times New Roman"/>
          <w:sz w:val="24"/>
          <w:szCs w:val="24"/>
        </w:rPr>
        <w:t xml:space="preserve">,00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Saldo da Rubrica: </w:t>
      </w:r>
      <w:r>
        <w:rPr>
          <w:rFonts w:ascii="Times New Roman" w:hAnsi="Times New Roman" w:cs="Times New Roman"/>
          <w:sz w:val="24"/>
          <w:szCs w:val="24"/>
        </w:rPr>
        <w:t xml:space="preserve">R$ 8.351</w:t>
      </w:r>
      <w:r>
        <w:rPr>
          <w:rFonts w:ascii="Times New Roman" w:hAnsi="Times New Roman" w:cs="Times New Roman"/>
          <w:sz w:val="24"/>
          <w:szCs w:val="24"/>
        </w:rPr>
        <w:t xml:space="preserve">.108,36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cobrir a presente dotação, fica reduzida a seguinte rubrica: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Órgão: </w:t>
      </w:r>
      <w:r>
        <w:rPr>
          <w:rFonts w:ascii="Times New Roman" w:hAnsi="Times New Roman" w:cs="Times New Roman"/>
          <w:sz w:val="24"/>
          <w:szCs w:val="24"/>
        </w:rPr>
        <w:t xml:space="preserve">04 - Administração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Sub-função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129 – Administração</w:t>
      </w:r>
      <w:r>
        <w:rPr>
          <w:rFonts w:ascii="Times New Roman" w:hAnsi="Times New Roman" w:cs="Times New Roman"/>
          <w:sz w:val="24"/>
          <w:szCs w:val="24"/>
        </w:rPr>
        <w:t xml:space="preserve"> de Receitas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Programa: </w:t>
      </w:r>
      <w:r>
        <w:rPr>
          <w:rFonts w:ascii="Times New Roman" w:hAnsi="Times New Roman" w:cs="Times New Roman"/>
          <w:sz w:val="24"/>
          <w:szCs w:val="24"/>
        </w:rPr>
        <w:t xml:space="preserve">0227 – Prefeitura</w:t>
      </w:r>
      <w:r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Objetivo: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Garantir o funcionamento das atividades administrativas, garantir melhor q</w:t>
      </w:r>
      <w:r>
        <w:rPr>
          <w:rFonts w:ascii="Times New Roman" w:hAnsi="Times New Roman" w:cs="Times New Roman"/>
          <w:sz w:val="24"/>
          <w:szCs w:val="24"/>
        </w:rPr>
        <w:t xml:space="preserve">ualidade dos serviços públicos, </w:t>
      </w:r>
      <w:r>
        <w:rPr>
          <w:rFonts w:ascii="Times New Roman" w:hAnsi="Times New Roman" w:cs="Times New Roman"/>
          <w:sz w:val="24"/>
          <w:szCs w:val="24"/>
        </w:rPr>
        <w:t xml:space="preserve">melhor qualidade ao gasto público </w:t>
      </w:r>
      <w:r>
        <w:rPr>
          <w:rFonts w:ascii="Times New Roman" w:hAnsi="Times New Roman" w:cs="Times New Roman"/>
          <w:sz w:val="24"/>
          <w:szCs w:val="24"/>
        </w:rPr>
        <w:t xml:space="preserve">otimizando</w:t>
      </w:r>
      <w:r>
        <w:rPr>
          <w:rFonts w:ascii="Times New Roman" w:hAnsi="Times New Roman" w:cs="Times New Roman"/>
          <w:sz w:val="24"/>
          <w:szCs w:val="24"/>
        </w:rPr>
        <w:t xml:space="preserve"> as tarefas executadas pelo aparato admi</w:t>
      </w:r>
      <w:r>
        <w:rPr>
          <w:rFonts w:ascii="Times New Roman" w:hAnsi="Times New Roman" w:cs="Times New Roman"/>
          <w:sz w:val="24"/>
          <w:szCs w:val="24"/>
        </w:rPr>
        <w:t xml:space="preserve">nistrativo, com </w:t>
      </w:r>
      <w:r>
        <w:rPr>
          <w:rFonts w:ascii="Times New Roman" w:hAnsi="Times New Roman" w:cs="Times New Roman"/>
          <w:sz w:val="24"/>
          <w:szCs w:val="24"/>
        </w:rPr>
        <w:t xml:space="preserve">implementação/adequação de sistemas e programas que visem permitir</w:t>
      </w:r>
      <w:r>
        <w:rPr>
          <w:rFonts w:ascii="Times New Roman" w:hAnsi="Times New Roman" w:cs="Times New Roman"/>
          <w:sz w:val="24"/>
          <w:szCs w:val="24"/>
        </w:rPr>
        <w:t xml:space="preserve"> modernização e aperfeiçoamento </w:t>
      </w:r>
      <w:r>
        <w:rPr>
          <w:rFonts w:ascii="Times New Roman" w:hAnsi="Times New Roman" w:cs="Times New Roman"/>
          <w:sz w:val="24"/>
          <w:szCs w:val="24"/>
        </w:rPr>
        <w:t xml:space="preserve">no sistema fiscal e tributário, através da Educação Fiscal, incentivo da em</w:t>
      </w:r>
      <w:r>
        <w:rPr>
          <w:rFonts w:ascii="Times New Roman" w:hAnsi="Times New Roman" w:cs="Times New Roman"/>
          <w:sz w:val="24"/>
          <w:szCs w:val="24"/>
        </w:rPr>
        <w:t xml:space="preserve">issão de notas fiscais, além da </w:t>
      </w:r>
      <w:r>
        <w:rPr>
          <w:rFonts w:ascii="Times New Roman" w:hAnsi="Times New Roman" w:cs="Times New Roman"/>
          <w:sz w:val="24"/>
          <w:szCs w:val="24"/>
        </w:rPr>
        <w:t xml:space="preserve">manutenção de programas de desenvolvimento locais.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Tipo: A</w:t>
      </w:r>
      <w:bookmarkStart w:id="0" w:name="_GoBack"/>
      <w:r>
        <w:rPr>
          <w:rFonts w:ascii="Times New Roman" w:hAnsi="Times New Roman" w:cs="Times New Roman"/>
          <w:sz w:val="24"/>
          <w:szCs w:val="24"/>
        </w:rPr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Ação/Produto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2340 – Manutenção</w:t>
      </w:r>
      <w:r>
        <w:rPr>
          <w:rFonts w:ascii="Times New Roman" w:hAnsi="Times New Roman" w:cs="Times New Roman"/>
          <w:sz w:val="24"/>
          <w:szCs w:val="24"/>
        </w:rPr>
        <w:t xml:space="preserve"> do Sistema Fiscal e Tributário </w:t>
      </w:r>
      <w:r>
        <w:rPr>
          <w:rFonts w:ascii="Times New Roman" w:hAnsi="Times New Roman" w:cs="Times New Roman"/>
          <w:sz w:val="24"/>
          <w:szCs w:val="24"/>
        </w:rPr>
        <w:t xml:space="preserve">Gastos para garantir</w:t>
      </w:r>
      <w:r>
        <w:rPr>
          <w:rFonts w:ascii="Times New Roman" w:hAnsi="Times New Roman" w:cs="Times New Roman"/>
          <w:sz w:val="24"/>
          <w:szCs w:val="24"/>
        </w:rPr>
        <w:t xml:space="preserve"> o funcionamento das atividades </w:t>
      </w:r>
      <w:r>
        <w:rPr>
          <w:rFonts w:ascii="Times New Roman" w:hAnsi="Times New Roman" w:cs="Times New Roman"/>
          <w:sz w:val="24"/>
          <w:szCs w:val="24"/>
        </w:rPr>
        <w:t xml:space="preserve">do núcleo de arrecadação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Dotação Existente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 xml:space="preserve">Passagens e locomoções</w:t>
      </w:r>
      <w:r>
        <w:rPr>
          <w:rFonts w:ascii="Times New Roman" w:hAnsi="Times New Roman" w:cs="Times New Roman"/>
          <w:sz w:val="24"/>
          <w:szCs w:val="24"/>
        </w:rPr>
        <w:t xml:space="preserve">: R$ 20</w:t>
      </w:r>
      <w:r>
        <w:rPr>
          <w:rFonts w:ascii="Times New Roman" w:hAnsi="Times New Roman" w:cs="Times New Roman"/>
          <w:sz w:val="24"/>
          <w:szCs w:val="24"/>
        </w:rPr>
        <w:t xml:space="preserve">.000,00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Valo</w:t>
      </w:r>
      <w:r>
        <w:rPr>
          <w:rFonts w:ascii="Times New Roman" w:hAnsi="Times New Roman" w:cs="Times New Roman"/>
          <w:sz w:val="24"/>
          <w:szCs w:val="24"/>
        </w:rPr>
        <w:t xml:space="preserve">r Proposto: R$ 19</w:t>
      </w:r>
      <w:r>
        <w:rPr>
          <w:rFonts w:ascii="Times New Roman" w:hAnsi="Times New Roman" w:cs="Times New Roman"/>
          <w:sz w:val="24"/>
          <w:szCs w:val="24"/>
        </w:rPr>
        <w:t xml:space="preserve">.000,00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Saldo da Rubrica: R$ </w:t>
      </w:r>
      <w:r>
        <w:rPr>
          <w:rFonts w:ascii="Times New Roman" w:hAnsi="Times New Roman" w:cs="Times New Roman"/>
          <w:sz w:val="24"/>
          <w:szCs w:val="24"/>
        </w:rPr>
        <w:t xml:space="preserve">R$ 3.425</w:t>
      </w:r>
      <w:r>
        <w:rPr>
          <w:rFonts w:ascii="Times New Roman" w:hAnsi="Times New Roman" w:cs="Times New Roman"/>
          <w:sz w:val="24"/>
          <w:szCs w:val="24"/>
        </w:rPr>
        <w:t xml:space="preserve">.292,89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Canguçu, 14 de dezembro de 2023.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JARDEL SOUZA DE OLIVEIRA</w:t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Bancada do PSDB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0" w:right="1701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599"/>
    <w:link w:val="604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Body Text 2"/>
    <w:basedOn w:val="598"/>
    <w:link w:val="603"/>
    <w:pPr>
      <w:jc w:val="center"/>
    </w:pPr>
    <w:rPr>
      <w:szCs w:val="20"/>
    </w:rPr>
  </w:style>
  <w:style w:type="character" w:styleId="603" w:customStyle="1">
    <w:name w:val="Corpo de texto 2 Char"/>
    <w:basedOn w:val="599"/>
    <w:link w:val="602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604">
    <w:name w:val="Header"/>
    <w:basedOn w:val="598"/>
    <w:link w:val="605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605" w:customStyle="1">
    <w:name w:val="Cabeçalho Char"/>
    <w:basedOn w:val="599"/>
    <w:link w:val="604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606">
    <w:name w:val="Balloon Text"/>
    <w:basedOn w:val="598"/>
    <w:link w:val="607"/>
    <w:uiPriority w:val="99"/>
    <w:semiHidden/>
    <w:unhideWhenUsed/>
    <w:rPr>
      <w:rFonts w:ascii="Tahoma" w:hAnsi="Tahoma" w:cs="Tahoma"/>
      <w:sz w:val="16"/>
      <w:szCs w:val="16"/>
    </w:rPr>
  </w:style>
  <w:style w:type="character" w:styleId="607" w:customStyle="1">
    <w:name w:val="Texto de balão Char"/>
    <w:basedOn w:val="599"/>
    <w:link w:val="606"/>
    <w:uiPriority w:val="99"/>
    <w:semiHidden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Vitória</dc:creator>
  <cp:revision>2</cp:revision>
  <dcterms:created xsi:type="dcterms:W3CDTF">2023-12-14T12:52:00Z</dcterms:created>
  <dcterms:modified xsi:type="dcterms:W3CDTF">2023-12-14T14:32:13Z</dcterms:modified>
</cp:coreProperties>
</file>