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sz w:val="28"/>
          <w:szCs w:val="28"/>
          <w:highlight w:val="none"/>
          <w:lang w:val="pt-BR"/>
        </w:rPr>
      </w:pPr>
      <w:r>
        <w:rPr>
          <w:b/>
          <w:bCs/>
          <w:sz w:val="28"/>
          <w:szCs w:val="28"/>
          <w:lang w:val="pt-BR"/>
        </w:rPr>
        <w:t xml:space="preserve">Pedido de informação em relação aos convênios com os programas estaduais.</w:t>
      </w:r>
      <w:r>
        <w:rPr>
          <w:rFonts w:ascii="Trebuchet MS" w:hAnsi="Trebuchet MS" w:cs="Trebuchet MS"/>
          <w:b/>
          <w:bCs/>
          <w:sz w:val="28"/>
          <w:szCs w:val="28"/>
          <w:highlight w:val="none"/>
          <w:shd w:val="clear" w:color="auto" w:fill="ffffff"/>
          <w:lang w:val="pt-BR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Tendo em vista alguns requisitos para que os municípios estejam aptos para o recebimento de investimentos de transferência voluntária do Estado do Rio Grande do Sul, solicitamos as seguintes informações:</w:t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Em quais dos programas abaixo o município já está ativo/cadastrado?</w:t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Se não tiver cadastrado em algum deles, quais os procedimentos nesse sentido estão em andamento, para a inclusão do município nos referidos programas?</w:t>
      </w:r>
      <w:r/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1- Apoio ao Transporte Escolar;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2- Alfabetiza Tchê;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3- Primeira Infância Melhor;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4- Rede Bem Cuidar;</w:t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5- Poço Legal.</w:t>
      </w:r>
      <w:r/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lang w:val="pt-BR"/>
        </w:rPr>
        <w:t xml:space="preserve">21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11</cp:revision>
  <dcterms:created xsi:type="dcterms:W3CDTF">2022-04-20T12:53:00Z</dcterms:created>
  <dcterms:modified xsi:type="dcterms:W3CDTF">2023-03-21T12:02:37Z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